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778DE" w14:textId="77777777" w:rsidR="00265A85" w:rsidRPr="008518F5" w:rsidRDefault="00265A85" w:rsidP="008E4ED5">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3D24E638" w14:textId="77777777" w:rsidR="00265A85" w:rsidRPr="008518F5" w:rsidRDefault="00265A85" w:rsidP="008E4ED5">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4BA0B8B3" w14:textId="77777777" w:rsidR="00265A85" w:rsidRPr="008518F5" w:rsidRDefault="00265A85" w:rsidP="008E4ED5">
      <w:pPr>
        <w:ind w:right="-35"/>
        <w:rPr>
          <w:rFonts w:ascii="Bookman Old Style" w:hAnsi="Bookman Old Style" w:cs="Arial"/>
          <w:b/>
          <w:sz w:val="28"/>
          <w:szCs w:val="28"/>
          <w:lang w:val="el-GR"/>
        </w:rPr>
      </w:pPr>
    </w:p>
    <w:p w14:paraId="6FDA9A5E" w14:textId="77777777" w:rsidR="00265A85" w:rsidRPr="008518F5" w:rsidRDefault="00265A85" w:rsidP="008E4ED5">
      <w:pPr>
        <w:ind w:right="-35"/>
        <w:jc w:val="right"/>
        <w:rPr>
          <w:rFonts w:ascii="Bookman Old Style" w:hAnsi="Bookman Old Style" w:cs="Arial"/>
          <w:b/>
          <w:i/>
          <w:iCs/>
          <w:sz w:val="28"/>
          <w:szCs w:val="28"/>
          <w:lang w:val="el-GR"/>
        </w:rPr>
      </w:pPr>
    </w:p>
    <w:p w14:paraId="30610534" w14:textId="77777777" w:rsidR="00265A85" w:rsidRPr="008518F5" w:rsidRDefault="00265A85" w:rsidP="008E4ED5">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11</w:t>
      </w:r>
      <w:r w:rsidR="00743A8D">
        <w:rPr>
          <w:rFonts w:ascii="Bookman Old Style" w:hAnsi="Bookman Old Style" w:cs="Arial"/>
          <w:b/>
          <w:i/>
          <w:iCs/>
          <w:sz w:val="28"/>
          <w:szCs w:val="28"/>
          <w:lang w:val="el-GR"/>
        </w:rPr>
        <w:t>1</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743A8D">
        <w:rPr>
          <w:rFonts w:ascii="Bookman Old Style" w:hAnsi="Bookman Old Style" w:cs="Arial"/>
          <w:b/>
          <w:i/>
          <w:iCs/>
          <w:sz w:val="28"/>
          <w:szCs w:val="28"/>
          <w:lang w:val="el-GR"/>
        </w:rPr>
        <w:t>7</w:t>
      </w:r>
      <w:r w:rsidRPr="008518F5">
        <w:rPr>
          <w:rFonts w:ascii="Bookman Old Style" w:hAnsi="Bookman Old Style" w:cs="Arial"/>
          <w:b/>
          <w:i/>
          <w:iCs/>
          <w:sz w:val="28"/>
          <w:szCs w:val="28"/>
          <w:lang w:val="el-GR"/>
        </w:rPr>
        <w:t>)</w:t>
      </w:r>
    </w:p>
    <w:p w14:paraId="15117BE0" w14:textId="77777777" w:rsidR="00265A85" w:rsidRPr="008518F5" w:rsidRDefault="00265A85" w:rsidP="008E4ED5">
      <w:pPr>
        <w:ind w:right="-35"/>
        <w:jc w:val="center"/>
        <w:rPr>
          <w:rFonts w:ascii="Bookman Old Style" w:hAnsi="Bookman Old Style" w:cs="Arial"/>
          <w:i/>
          <w:iCs/>
          <w:sz w:val="28"/>
          <w:szCs w:val="28"/>
          <w:lang w:val="el-GR"/>
        </w:rPr>
      </w:pPr>
    </w:p>
    <w:p w14:paraId="5ACA0E00" w14:textId="77777777" w:rsidR="00265A85" w:rsidRPr="008518F5" w:rsidRDefault="00265A85" w:rsidP="008E4ED5">
      <w:pPr>
        <w:ind w:right="-35"/>
        <w:jc w:val="center"/>
        <w:rPr>
          <w:rFonts w:ascii="Bookman Old Style" w:hAnsi="Bookman Old Style" w:cs="Arial"/>
          <w:b/>
          <w:sz w:val="28"/>
          <w:szCs w:val="28"/>
          <w:lang w:val="el-GR"/>
        </w:rPr>
      </w:pPr>
    </w:p>
    <w:p w14:paraId="1487F6BC" w14:textId="5A2F3781" w:rsidR="00265A85" w:rsidRDefault="00422938" w:rsidP="008E4ED5">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 xml:space="preserve"> </w:t>
      </w:r>
      <w:r w:rsidR="00872E4D">
        <w:rPr>
          <w:rFonts w:ascii="Bookman Old Style" w:hAnsi="Bookman Old Style" w:cs="Arial"/>
          <w:b/>
          <w:sz w:val="28"/>
          <w:szCs w:val="28"/>
          <w:lang w:val="el-GR"/>
        </w:rPr>
        <w:t xml:space="preserve">13 Μαρτίου, </w:t>
      </w:r>
      <w:r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3F1150E1" w14:textId="77777777" w:rsidR="00265A85" w:rsidRPr="008518F5" w:rsidRDefault="00265A85" w:rsidP="008E4ED5">
      <w:pPr>
        <w:ind w:right="-35"/>
        <w:jc w:val="center"/>
        <w:rPr>
          <w:rFonts w:ascii="Bookman Old Style" w:hAnsi="Bookman Old Style" w:cs="Arial"/>
          <w:b/>
          <w:sz w:val="28"/>
          <w:szCs w:val="28"/>
          <w:lang w:val="el-GR"/>
        </w:rPr>
      </w:pPr>
    </w:p>
    <w:p w14:paraId="1658A5A0" w14:textId="77777777" w:rsidR="00265A85" w:rsidRPr="008518F5" w:rsidRDefault="00265A85" w:rsidP="008E4ED5">
      <w:pPr>
        <w:ind w:right="-35"/>
        <w:jc w:val="center"/>
        <w:rPr>
          <w:rFonts w:ascii="Bookman Old Style" w:hAnsi="Bookman Old Style" w:cs="Arial"/>
          <w:b/>
          <w:sz w:val="28"/>
          <w:szCs w:val="28"/>
          <w:lang w:val="el-GR"/>
        </w:rPr>
      </w:pPr>
    </w:p>
    <w:p w14:paraId="61D6B574" w14:textId="77777777" w:rsidR="00265A85" w:rsidRPr="008518F5" w:rsidRDefault="00265A85" w:rsidP="008E4ED5">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4FC042D" w14:textId="77777777" w:rsidR="00265A85" w:rsidRPr="008518F5" w:rsidRDefault="00265A85" w:rsidP="008E4ED5">
      <w:pPr>
        <w:ind w:right="-35"/>
        <w:jc w:val="center"/>
        <w:rPr>
          <w:rFonts w:ascii="Bookman Old Style" w:hAnsi="Bookman Old Style" w:cs="Arial"/>
          <w:sz w:val="28"/>
          <w:szCs w:val="28"/>
          <w:lang w:val="el-GR"/>
        </w:rPr>
      </w:pPr>
    </w:p>
    <w:p w14:paraId="5338EE70" w14:textId="77777777" w:rsidR="00265A85" w:rsidRPr="008518F5" w:rsidRDefault="00265A85" w:rsidP="008E4ED5">
      <w:pPr>
        <w:ind w:right="-35"/>
        <w:rPr>
          <w:rFonts w:ascii="Bookman Old Style" w:hAnsi="Bookman Old Style" w:cs="Arial"/>
          <w:sz w:val="28"/>
          <w:szCs w:val="28"/>
          <w:u w:val="single"/>
          <w:lang w:val="el-GR"/>
        </w:rPr>
      </w:pPr>
    </w:p>
    <w:p w14:paraId="4A203274" w14:textId="77777777" w:rsidR="00265A85" w:rsidRPr="008518F5" w:rsidRDefault="00265A85" w:rsidP="008E4ED5">
      <w:pPr>
        <w:ind w:right="-35"/>
        <w:rPr>
          <w:rFonts w:ascii="Bookman Old Style" w:hAnsi="Bookman Old Style" w:cs="Arial"/>
          <w:b/>
          <w:sz w:val="28"/>
          <w:szCs w:val="28"/>
          <w:lang w:val="el-GR"/>
        </w:rPr>
      </w:pPr>
    </w:p>
    <w:p w14:paraId="503C57F8" w14:textId="77777777" w:rsidR="00740D65" w:rsidRDefault="00740D65" w:rsidP="008E4ED5">
      <w:pPr>
        <w:overflowPunct w:val="0"/>
        <w:autoSpaceDE w:val="0"/>
        <w:ind w:right="4"/>
        <w:jc w:val="center"/>
        <w:rPr>
          <w:rFonts w:ascii="Bookman Old Style" w:hAnsi="Bookman Old Style"/>
          <w:sz w:val="28"/>
          <w:szCs w:val="28"/>
          <w:lang w:val="el-GR"/>
        </w:rPr>
      </w:pPr>
      <w:r>
        <w:rPr>
          <w:rFonts w:ascii="Bookman Old Style" w:hAnsi="Bookman Old Style"/>
          <w:sz w:val="28"/>
          <w:szCs w:val="28"/>
          <w:lang w:val="el-GR"/>
        </w:rPr>
        <w:t>ΚΩΝΣΤΑΝΤΙΝΟΣ ΠΑΝΤΕΛΗ</w:t>
      </w:r>
    </w:p>
    <w:p w14:paraId="3607980A" w14:textId="77777777" w:rsidR="00740D65" w:rsidRDefault="00740D65" w:rsidP="008E4ED5">
      <w:pPr>
        <w:overflowPunct w:val="0"/>
        <w:autoSpaceDE w:val="0"/>
        <w:ind w:right="4"/>
        <w:jc w:val="center"/>
        <w:rPr>
          <w:rFonts w:ascii="Bookman Old Style" w:hAnsi="Bookman Old Style"/>
          <w:sz w:val="28"/>
          <w:szCs w:val="28"/>
          <w:lang w:val="el-GR"/>
        </w:rPr>
      </w:pPr>
    </w:p>
    <w:p w14:paraId="5C609465" w14:textId="3D5BA47D" w:rsidR="00740D65" w:rsidRPr="00CE6D19" w:rsidRDefault="00740D65" w:rsidP="008E4ED5">
      <w:pPr>
        <w:ind w:left="5040" w:right="4"/>
        <w:jc w:val="right"/>
        <w:rPr>
          <w:rFonts w:ascii="Bookman Old Style" w:hAnsi="Bookman Old Style" w:cs="Arial"/>
          <w:i/>
          <w:iCs/>
          <w:sz w:val="28"/>
          <w:szCs w:val="28"/>
          <w:lang w:val="el-GR"/>
        </w:rPr>
      </w:pPr>
      <w:proofErr w:type="spellStart"/>
      <w:r w:rsidRPr="00CE6D19">
        <w:rPr>
          <w:rFonts w:ascii="Bookman Old Style" w:hAnsi="Bookman Old Style" w:cs="Arial"/>
          <w:i/>
          <w:iCs/>
          <w:sz w:val="28"/>
          <w:szCs w:val="28"/>
          <w:lang w:val="el-GR"/>
        </w:rPr>
        <w:t>Εφεσείων</w:t>
      </w:r>
      <w:proofErr w:type="spellEnd"/>
      <w:r w:rsidRPr="00CE6D19">
        <w:rPr>
          <w:rFonts w:ascii="Bookman Old Style" w:hAnsi="Bookman Old Style" w:cs="Arial"/>
          <w:i/>
          <w:iCs/>
          <w:sz w:val="28"/>
          <w:szCs w:val="28"/>
          <w:lang w:val="el-GR"/>
        </w:rPr>
        <w:t>/Ενάγων</w:t>
      </w:r>
      <w:r w:rsidR="00B43646">
        <w:rPr>
          <w:rFonts w:ascii="Bookman Old Style" w:hAnsi="Bookman Old Style" w:cs="Arial"/>
          <w:i/>
          <w:iCs/>
          <w:sz w:val="28"/>
          <w:szCs w:val="28"/>
          <w:lang w:val="el-GR"/>
        </w:rPr>
        <w:t>,</w:t>
      </w:r>
    </w:p>
    <w:p w14:paraId="0029BB97" w14:textId="77777777" w:rsidR="00740D65" w:rsidRDefault="00740D65" w:rsidP="008E4ED5">
      <w:pPr>
        <w:ind w:right="4"/>
        <w:jc w:val="center"/>
        <w:rPr>
          <w:rFonts w:ascii="Bookman Old Style" w:hAnsi="Bookman Old Style" w:cs="Arial"/>
          <w:sz w:val="28"/>
          <w:szCs w:val="28"/>
          <w:lang w:val="el-GR"/>
        </w:rPr>
      </w:pPr>
    </w:p>
    <w:p w14:paraId="5C0E3B9D" w14:textId="77777777" w:rsidR="00CE6D19" w:rsidRPr="008518F5" w:rsidRDefault="00CE6D19" w:rsidP="008E4ED5">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2911D2E0" w14:textId="77777777" w:rsidR="00740D65" w:rsidRPr="002652EE" w:rsidRDefault="00740D65" w:rsidP="008E4ED5">
      <w:pPr>
        <w:ind w:right="4"/>
        <w:jc w:val="center"/>
        <w:rPr>
          <w:rFonts w:ascii="Bookman Old Style" w:hAnsi="Bookman Old Style" w:cs="Arial"/>
          <w:sz w:val="28"/>
          <w:szCs w:val="28"/>
          <w:lang w:val="el-GR"/>
        </w:rPr>
      </w:pPr>
    </w:p>
    <w:p w14:paraId="2BD39F43" w14:textId="77777777" w:rsidR="00740D65" w:rsidRPr="002652EE" w:rsidRDefault="00740D65" w:rsidP="008E4ED5">
      <w:pPr>
        <w:ind w:right="4"/>
        <w:jc w:val="center"/>
        <w:rPr>
          <w:rFonts w:ascii="Bookman Old Style" w:hAnsi="Bookman Old Style" w:cs="Arial"/>
          <w:sz w:val="28"/>
          <w:szCs w:val="28"/>
          <w:lang w:val="el-GR"/>
        </w:rPr>
      </w:pPr>
    </w:p>
    <w:p w14:paraId="7091968B" w14:textId="77777777" w:rsidR="00740D65" w:rsidRPr="00E311C5" w:rsidRDefault="00740D65" w:rsidP="008E4ED5">
      <w:pPr>
        <w:pStyle w:val="ListParagraph"/>
        <w:numPr>
          <w:ilvl w:val="0"/>
          <w:numId w:val="19"/>
        </w:numPr>
        <w:ind w:right="4"/>
        <w:jc w:val="center"/>
        <w:rPr>
          <w:rFonts w:ascii="Bookman Old Style" w:hAnsi="Bookman Old Style" w:cs="Arial"/>
          <w:sz w:val="28"/>
          <w:szCs w:val="28"/>
          <w:lang w:val="en-US"/>
        </w:rPr>
      </w:pPr>
      <w:r w:rsidRPr="00E311C5">
        <w:rPr>
          <w:rFonts w:ascii="Bookman Old Style" w:hAnsi="Bookman Old Style" w:cs="Arial"/>
          <w:sz w:val="28"/>
          <w:szCs w:val="28"/>
          <w:lang w:val="en-US"/>
        </w:rPr>
        <w:t>IACOVOU BROTHERS (CONSTRUCTION) LIMITED</w:t>
      </w:r>
    </w:p>
    <w:p w14:paraId="1C493E18" w14:textId="77777777" w:rsidR="00E311C5" w:rsidRPr="00E311C5" w:rsidRDefault="00E311C5" w:rsidP="008E4ED5">
      <w:pPr>
        <w:pStyle w:val="ListParagraph"/>
        <w:ind w:right="4"/>
        <w:rPr>
          <w:rFonts w:ascii="Bookman Old Style" w:hAnsi="Bookman Old Style" w:cs="Arial"/>
          <w:sz w:val="28"/>
          <w:szCs w:val="28"/>
          <w:lang w:val="en-US"/>
        </w:rPr>
      </w:pPr>
    </w:p>
    <w:p w14:paraId="40DFF244" w14:textId="77777777" w:rsidR="00740D65" w:rsidRDefault="00740D65" w:rsidP="008E4ED5">
      <w:pPr>
        <w:ind w:right="4"/>
        <w:rPr>
          <w:rFonts w:ascii="Bookman Old Style" w:hAnsi="Bookman Old Style" w:cs="Arial"/>
          <w:sz w:val="28"/>
          <w:szCs w:val="28"/>
          <w:lang w:val="en-US"/>
        </w:rPr>
      </w:pPr>
    </w:p>
    <w:p w14:paraId="6A5DE27B" w14:textId="37C8DBC3" w:rsidR="00740D65" w:rsidRPr="00CE6D19" w:rsidRDefault="00740D65" w:rsidP="008E4ED5">
      <w:pPr>
        <w:ind w:right="4"/>
        <w:jc w:val="right"/>
        <w:rPr>
          <w:rFonts w:ascii="Bookman Old Style" w:hAnsi="Bookman Old Style" w:cs="Arial"/>
          <w:i/>
          <w:iCs/>
          <w:sz w:val="28"/>
          <w:szCs w:val="28"/>
          <w:lang w:val="en-US"/>
        </w:rPr>
      </w:pP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sidRPr="00CE6D19">
        <w:rPr>
          <w:rFonts w:ascii="Bookman Old Style" w:hAnsi="Bookman Old Style" w:cs="Arial"/>
          <w:i/>
          <w:iCs/>
          <w:sz w:val="28"/>
          <w:szCs w:val="28"/>
          <w:lang w:val="el-GR"/>
        </w:rPr>
        <w:t>Εφεσίβλητ</w:t>
      </w:r>
      <w:r w:rsidR="00C3414D">
        <w:rPr>
          <w:rFonts w:ascii="Bookman Old Style" w:hAnsi="Bookman Old Style" w:cs="Arial"/>
          <w:i/>
          <w:iCs/>
          <w:sz w:val="28"/>
          <w:szCs w:val="28"/>
          <w:lang w:val="el-GR"/>
        </w:rPr>
        <w:t>ης</w:t>
      </w:r>
      <w:r w:rsidRPr="00CE6D19">
        <w:rPr>
          <w:rFonts w:ascii="Bookman Old Style" w:hAnsi="Bookman Old Style" w:cs="Arial"/>
          <w:i/>
          <w:iCs/>
          <w:sz w:val="28"/>
          <w:szCs w:val="28"/>
          <w:lang w:val="en-US"/>
        </w:rPr>
        <w:t>/</w:t>
      </w:r>
      <w:r w:rsidRPr="00CE6D19">
        <w:rPr>
          <w:rFonts w:ascii="Bookman Old Style" w:hAnsi="Bookman Old Style" w:cs="Arial"/>
          <w:i/>
          <w:iCs/>
          <w:sz w:val="28"/>
          <w:szCs w:val="28"/>
          <w:lang w:val="el-GR"/>
        </w:rPr>
        <w:t>Εναγόμεν</w:t>
      </w:r>
      <w:r w:rsidR="00C3414D">
        <w:rPr>
          <w:rFonts w:ascii="Bookman Old Style" w:hAnsi="Bookman Old Style" w:cs="Arial"/>
          <w:i/>
          <w:iCs/>
          <w:sz w:val="28"/>
          <w:szCs w:val="28"/>
          <w:lang w:val="el-GR"/>
        </w:rPr>
        <w:t>ης</w:t>
      </w:r>
      <w:r w:rsidR="00CE6D19" w:rsidRPr="002652EE">
        <w:rPr>
          <w:rFonts w:ascii="Bookman Old Style" w:hAnsi="Bookman Old Style" w:cs="Arial"/>
          <w:i/>
          <w:iCs/>
          <w:sz w:val="28"/>
          <w:szCs w:val="28"/>
          <w:lang w:val="en-US"/>
        </w:rPr>
        <w:t>,</w:t>
      </w:r>
    </w:p>
    <w:p w14:paraId="2EC68956" w14:textId="77777777" w:rsidR="00740D65" w:rsidRDefault="00740D65" w:rsidP="008E4ED5">
      <w:pPr>
        <w:ind w:right="4"/>
        <w:rPr>
          <w:rFonts w:ascii="Bookman Old Style" w:hAnsi="Bookman Old Style" w:cs="Arial"/>
          <w:sz w:val="28"/>
          <w:szCs w:val="28"/>
          <w:lang w:val="en-US"/>
        </w:rPr>
      </w:pPr>
    </w:p>
    <w:p w14:paraId="118F7D5D" w14:textId="77777777" w:rsidR="00740D65" w:rsidRDefault="00740D65" w:rsidP="008E4ED5">
      <w:pPr>
        <w:ind w:right="4"/>
        <w:rPr>
          <w:rFonts w:ascii="Bookman Old Style" w:hAnsi="Bookman Old Style" w:cs="Arial"/>
          <w:sz w:val="28"/>
          <w:szCs w:val="28"/>
          <w:lang w:val="en-US"/>
        </w:rPr>
      </w:pPr>
      <w:r>
        <w:rPr>
          <w:rFonts w:ascii="Bookman Old Style" w:hAnsi="Bookman Old Style" w:cs="Arial"/>
          <w:sz w:val="28"/>
          <w:szCs w:val="28"/>
          <w:lang w:val="en-US"/>
        </w:rPr>
        <w:t xml:space="preserve"> </w:t>
      </w:r>
      <w:r w:rsidR="00B05C11" w:rsidRPr="00997C78">
        <w:rPr>
          <w:rFonts w:ascii="Bookman Old Style" w:hAnsi="Bookman Old Style" w:cs="Arial"/>
          <w:sz w:val="28"/>
          <w:szCs w:val="28"/>
          <w:lang w:val="en-US"/>
        </w:rPr>
        <w:t xml:space="preserve">              </w:t>
      </w:r>
      <w:r>
        <w:rPr>
          <w:rFonts w:ascii="Bookman Old Style" w:hAnsi="Bookman Old Style" w:cs="Arial"/>
          <w:sz w:val="28"/>
          <w:szCs w:val="28"/>
          <w:lang w:val="en-US"/>
        </w:rPr>
        <w:t>2. ZEMCO CONSTRUCTION LTD</w:t>
      </w:r>
    </w:p>
    <w:p w14:paraId="48C91973" w14:textId="77777777" w:rsidR="00E311C5" w:rsidRDefault="00E311C5" w:rsidP="008E4ED5">
      <w:pPr>
        <w:ind w:right="4"/>
        <w:rPr>
          <w:rFonts w:ascii="Bookman Old Style" w:hAnsi="Bookman Old Style" w:cs="Arial"/>
          <w:sz w:val="28"/>
          <w:szCs w:val="28"/>
          <w:lang w:val="en-US"/>
        </w:rPr>
      </w:pPr>
    </w:p>
    <w:p w14:paraId="65E22140" w14:textId="77777777" w:rsidR="00740D65" w:rsidRDefault="00740D65" w:rsidP="008E4ED5">
      <w:pPr>
        <w:ind w:right="4"/>
        <w:rPr>
          <w:rFonts w:ascii="Bookman Old Style" w:hAnsi="Bookman Old Style" w:cs="Arial"/>
          <w:sz w:val="28"/>
          <w:szCs w:val="28"/>
          <w:lang w:val="en-US"/>
        </w:rPr>
      </w:pPr>
    </w:p>
    <w:p w14:paraId="2F22713D" w14:textId="1A76F17B" w:rsidR="00740D65" w:rsidRPr="00997C78" w:rsidRDefault="00740D65" w:rsidP="008E4ED5">
      <w:pPr>
        <w:ind w:right="4"/>
        <w:jc w:val="right"/>
        <w:rPr>
          <w:rFonts w:ascii="Bookman Old Style" w:hAnsi="Bookman Old Style" w:cs="Arial"/>
          <w:i/>
          <w:iCs/>
          <w:sz w:val="28"/>
          <w:szCs w:val="28"/>
          <w:lang w:val="en-US"/>
        </w:rPr>
      </w:pP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Pr>
          <w:rFonts w:ascii="Bookman Old Style" w:hAnsi="Bookman Old Style" w:cs="Arial"/>
          <w:sz w:val="28"/>
          <w:szCs w:val="28"/>
          <w:lang w:val="en-US"/>
        </w:rPr>
        <w:tab/>
      </w:r>
      <w:r w:rsidRPr="00CE6D19">
        <w:rPr>
          <w:rFonts w:ascii="Bookman Old Style" w:hAnsi="Bookman Old Style" w:cs="Arial"/>
          <w:i/>
          <w:iCs/>
          <w:sz w:val="28"/>
          <w:szCs w:val="28"/>
          <w:lang w:val="el-GR"/>
        </w:rPr>
        <w:t>Εφεσίβλητ</w:t>
      </w:r>
      <w:r w:rsidR="00C3414D">
        <w:rPr>
          <w:rFonts w:ascii="Bookman Old Style" w:hAnsi="Bookman Old Style" w:cs="Arial"/>
          <w:i/>
          <w:iCs/>
          <w:sz w:val="28"/>
          <w:szCs w:val="28"/>
          <w:lang w:val="el-GR"/>
        </w:rPr>
        <w:t>ης</w:t>
      </w:r>
      <w:r w:rsidRPr="00997C78">
        <w:rPr>
          <w:rFonts w:ascii="Bookman Old Style" w:hAnsi="Bookman Old Style" w:cs="Arial"/>
          <w:i/>
          <w:iCs/>
          <w:sz w:val="28"/>
          <w:szCs w:val="28"/>
          <w:lang w:val="en-US"/>
        </w:rPr>
        <w:t>/</w:t>
      </w:r>
      <w:proofErr w:type="spellStart"/>
      <w:r w:rsidRPr="00CE6D19">
        <w:rPr>
          <w:rFonts w:ascii="Bookman Old Style" w:hAnsi="Bookman Old Style" w:cs="Arial"/>
          <w:i/>
          <w:iCs/>
          <w:sz w:val="28"/>
          <w:szCs w:val="28"/>
          <w:lang w:val="el-GR"/>
        </w:rPr>
        <w:t>Τριτοδιάδικ</w:t>
      </w:r>
      <w:r w:rsidR="00C3414D">
        <w:rPr>
          <w:rFonts w:ascii="Bookman Old Style" w:hAnsi="Bookman Old Style" w:cs="Arial"/>
          <w:i/>
          <w:iCs/>
          <w:sz w:val="28"/>
          <w:szCs w:val="28"/>
          <w:lang w:val="el-GR"/>
        </w:rPr>
        <w:t>ης</w:t>
      </w:r>
      <w:proofErr w:type="spellEnd"/>
      <w:r w:rsidR="00CE6D19" w:rsidRPr="00997C78">
        <w:rPr>
          <w:rFonts w:ascii="Bookman Old Style" w:hAnsi="Bookman Old Style" w:cs="Arial"/>
          <w:i/>
          <w:iCs/>
          <w:sz w:val="28"/>
          <w:szCs w:val="28"/>
          <w:lang w:val="en-US"/>
        </w:rPr>
        <w:t>.</w:t>
      </w:r>
    </w:p>
    <w:p w14:paraId="575EF498" w14:textId="77777777" w:rsidR="00E311C5" w:rsidRPr="00997C78" w:rsidRDefault="00E311C5" w:rsidP="008E4ED5">
      <w:pPr>
        <w:ind w:right="4"/>
        <w:jc w:val="right"/>
        <w:rPr>
          <w:rFonts w:ascii="Bookman Old Style" w:hAnsi="Bookman Old Style" w:cs="Arial"/>
          <w:i/>
          <w:iCs/>
          <w:sz w:val="28"/>
          <w:szCs w:val="28"/>
          <w:lang w:val="en-US"/>
        </w:rPr>
      </w:pPr>
    </w:p>
    <w:p w14:paraId="70DA5756" w14:textId="77777777" w:rsidR="00E311C5" w:rsidRDefault="00E311C5" w:rsidP="008E4ED5">
      <w:pPr>
        <w:ind w:right="4"/>
        <w:jc w:val="right"/>
        <w:rPr>
          <w:rFonts w:ascii="Bookman Old Style" w:hAnsi="Bookman Old Style" w:cs="Arial"/>
          <w:b/>
          <w:bCs/>
          <w:sz w:val="28"/>
          <w:szCs w:val="28"/>
          <w:u w:val="double"/>
          <w:lang w:val="el-GR"/>
        </w:rPr>
      </w:pPr>
      <w:r>
        <w:rPr>
          <w:rFonts w:ascii="Bookman Old Style" w:hAnsi="Bookman Old Style" w:cs="Arial"/>
          <w:b/>
          <w:bCs/>
          <w:sz w:val="28"/>
          <w:szCs w:val="28"/>
          <w:u w:val="double"/>
          <w:lang w:val="el-GR"/>
        </w:rPr>
        <w:t>_____________________________________________________________________</w:t>
      </w:r>
    </w:p>
    <w:p w14:paraId="03558292" w14:textId="77777777" w:rsidR="00E311C5" w:rsidRPr="00E311C5" w:rsidRDefault="00E311C5" w:rsidP="008E4ED5">
      <w:pPr>
        <w:ind w:right="4"/>
        <w:jc w:val="right"/>
        <w:rPr>
          <w:rFonts w:ascii="Bookman Old Style" w:hAnsi="Bookman Old Style" w:cs="Arial"/>
          <w:b/>
          <w:bCs/>
          <w:sz w:val="28"/>
          <w:szCs w:val="28"/>
          <w:u w:val="double"/>
          <w:lang w:val="el-GR"/>
        </w:rPr>
      </w:pPr>
    </w:p>
    <w:p w14:paraId="027EC620" w14:textId="77777777" w:rsidR="00265A85" w:rsidRPr="008518F5" w:rsidRDefault="00CE6D19" w:rsidP="008E4ED5">
      <w:pPr>
        <w:spacing w:line="276" w:lineRule="auto"/>
        <w:ind w:right="-35"/>
        <w:jc w:val="both"/>
        <w:rPr>
          <w:rFonts w:ascii="Bookman Old Style" w:hAnsi="Bookman Old Style" w:cs="Arial"/>
          <w:iCs/>
          <w:sz w:val="28"/>
          <w:szCs w:val="28"/>
          <w:lang w:val="el-GR"/>
        </w:rPr>
      </w:pPr>
      <w:r>
        <w:rPr>
          <w:rFonts w:ascii="Bookman Old Style" w:hAnsi="Bookman Old Style" w:cs="Arial"/>
          <w:i/>
          <w:iCs/>
          <w:sz w:val="28"/>
          <w:szCs w:val="28"/>
          <w:lang w:val="el-GR"/>
        </w:rPr>
        <w:t>Γ. Λουκαΐδης για Δρ. Α.Π. Ποιητής &amp; Σία ΔΕΠΕ</w:t>
      </w:r>
      <w:r>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Pr>
          <w:rFonts w:ascii="Bookman Old Style" w:hAnsi="Bookman Old Style" w:cs="Arial"/>
          <w:iCs/>
          <w:sz w:val="28"/>
          <w:szCs w:val="28"/>
          <w:lang w:val="el-GR"/>
        </w:rPr>
        <w:t>/Ενάγοντα</w:t>
      </w:r>
      <w:r w:rsidR="00265A85" w:rsidRPr="008518F5">
        <w:rPr>
          <w:rFonts w:ascii="Bookman Old Style" w:hAnsi="Bookman Old Style" w:cs="Arial"/>
          <w:iCs/>
          <w:sz w:val="28"/>
          <w:szCs w:val="28"/>
          <w:lang w:val="el-GR"/>
        </w:rPr>
        <w:t>.</w:t>
      </w:r>
    </w:p>
    <w:p w14:paraId="54837E1C" w14:textId="77777777" w:rsidR="00265A85" w:rsidRPr="008518F5" w:rsidRDefault="00265A85" w:rsidP="008E4ED5">
      <w:pPr>
        <w:spacing w:line="276" w:lineRule="auto"/>
        <w:ind w:left="397" w:right="-35" w:hanging="113"/>
        <w:jc w:val="both"/>
        <w:rPr>
          <w:rFonts w:ascii="Bookman Old Style" w:hAnsi="Bookman Old Style" w:cs="Arial"/>
          <w:iCs/>
          <w:sz w:val="28"/>
          <w:szCs w:val="28"/>
          <w:lang w:val="el-GR"/>
        </w:rPr>
      </w:pPr>
    </w:p>
    <w:p w14:paraId="5389D2C3" w14:textId="746A944A" w:rsidR="00265A85" w:rsidRDefault="00CE6D19" w:rsidP="008E4ED5">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 xml:space="preserve">Ε. Ανδρέου (κα) για Ανδρέου, </w:t>
      </w:r>
      <w:proofErr w:type="spellStart"/>
      <w:r>
        <w:rPr>
          <w:rFonts w:ascii="Bookman Old Style" w:hAnsi="Bookman Old Style" w:cs="Arial"/>
          <w:i/>
          <w:sz w:val="28"/>
          <w:szCs w:val="28"/>
          <w:lang w:val="el-GR"/>
        </w:rPr>
        <w:t>Χατζηχριστοφής</w:t>
      </w:r>
      <w:proofErr w:type="spellEnd"/>
      <w:r>
        <w:rPr>
          <w:rFonts w:ascii="Bookman Old Style" w:hAnsi="Bookman Old Style" w:cs="Arial"/>
          <w:i/>
          <w:sz w:val="28"/>
          <w:szCs w:val="28"/>
          <w:lang w:val="el-GR"/>
        </w:rPr>
        <w:t xml:space="preserve"> ΔΕΠΕ</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w:t>
      </w:r>
      <w:r w:rsidR="00C3414D">
        <w:rPr>
          <w:rFonts w:ascii="Bookman Old Style" w:hAnsi="Bookman Old Style" w:cs="Arial"/>
          <w:sz w:val="28"/>
          <w:szCs w:val="28"/>
          <w:lang w:val="el-GR"/>
        </w:rPr>
        <w:t>ην</w:t>
      </w:r>
      <w:r w:rsidR="00265A85" w:rsidRPr="008518F5">
        <w:rPr>
          <w:rFonts w:ascii="Bookman Old Style" w:hAnsi="Bookman Old Style" w:cs="Arial"/>
          <w:sz w:val="28"/>
          <w:szCs w:val="28"/>
          <w:lang w:val="el-GR"/>
        </w:rPr>
        <w:t xml:space="preserve"> </w:t>
      </w:r>
      <w:r w:rsidR="00C3414D">
        <w:rPr>
          <w:rFonts w:ascii="Bookman Old Style" w:hAnsi="Bookman Old Style" w:cs="Arial"/>
          <w:sz w:val="28"/>
          <w:szCs w:val="28"/>
          <w:lang w:val="el-GR"/>
        </w:rPr>
        <w:t xml:space="preserve">                   </w:t>
      </w:r>
      <w:r w:rsidR="00265A85" w:rsidRPr="008518F5">
        <w:rPr>
          <w:rFonts w:ascii="Bookman Old Style" w:hAnsi="Bookman Old Style" w:cs="Arial"/>
          <w:sz w:val="28"/>
          <w:szCs w:val="28"/>
          <w:lang w:val="el-GR"/>
        </w:rPr>
        <w:t>Εφεσίβλητ</w:t>
      </w:r>
      <w:r w:rsidR="00C3414D">
        <w:rPr>
          <w:rFonts w:ascii="Bookman Old Style" w:hAnsi="Bookman Old Style" w:cs="Arial"/>
          <w:sz w:val="28"/>
          <w:szCs w:val="28"/>
          <w:lang w:val="el-GR"/>
        </w:rPr>
        <w:t>η</w:t>
      </w:r>
      <w:r>
        <w:rPr>
          <w:rFonts w:ascii="Bookman Old Style" w:hAnsi="Bookman Old Style" w:cs="Arial"/>
          <w:sz w:val="28"/>
          <w:szCs w:val="28"/>
          <w:lang w:val="el-GR"/>
        </w:rPr>
        <w:t xml:space="preserve"> 1/</w:t>
      </w:r>
      <w:proofErr w:type="spellStart"/>
      <w:r>
        <w:rPr>
          <w:rFonts w:ascii="Bookman Old Style" w:hAnsi="Bookman Old Style" w:cs="Arial"/>
          <w:sz w:val="28"/>
          <w:szCs w:val="28"/>
          <w:lang w:val="el-GR"/>
        </w:rPr>
        <w:t>Εναγομέν</w:t>
      </w:r>
      <w:r w:rsidR="00C3414D">
        <w:rPr>
          <w:rFonts w:ascii="Bookman Old Style" w:hAnsi="Bookman Old Style" w:cs="Arial"/>
          <w:sz w:val="28"/>
          <w:szCs w:val="28"/>
          <w:lang w:val="el-GR"/>
        </w:rPr>
        <w:t>η</w:t>
      </w:r>
      <w:proofErr w:type="spellEnd"/>
      <w:r w:rsidR="00265A85" w:rsidRPr="008518F5">
        <w:rPr>
          <w:rFonts w:ascii="Bookman Old Style" w:hAnsi="Bookman Old Style" w:cs="Arial"/>
          <w:iCs/>
          <w:sz w:val="28"/>
          <w:szCs w:val="28"/>
          <w:lang w:val="el-GR"/>
        </w:rPr>
        <w:t>.</w:t>
      </w:r>
    </w:p>
    <w:p w14:paraId="69676478" w14:textId="77777777" w:rsidR="00CE6D19" w:rsidRDefault="00CE6D19" w:rsidP="008E4ED5">
      <w:pPr>
        <w:spacing w:line="276" w:lineRule="auto"/>
        <w:ind w:right="-35"/>
        <w:jc w:val="both"/>
        <w:rPr>
          <w:rFonts w:ascii="Bookman Old Style" w:hAnsi="Bookman Old Style" w:cs="Arial"/>
          <w:iCs/>
          <w:sz w:val="28"/>
          <w:szCs w:val="28"/>
          <w:lang w:val="el-GR"/>
        </w:rPr>
      </w:pPr>
    </w:p>
    <w:p w14:paraId="3E86436F" w14:textId="69E20738" w:rsidR="00CE6D19" w:rsidRPr="008518F5" w:rsidRDefault="00CE6D19" w:rsidP="008E4ED5">
      <w:pPr>
        <w:spacing w:line="276" w:lineRule="auto"/>
        <w:ind w:right="-35"/>
        <w:jc w:val="both"/>
        <w:rPr>
          <w:rFonts w:ascii="Bookman Old Style" w:hAnsi="Bookman Old Style" w:cs="Arial"/>
          <w:iCs/>
          <w:sz w:val="28"/>
          <w:szCs w:val="28"/>
          <w:lang w:val="el-GR"/>
        </w:rPr>
      </w:pPr>
      <w:r>
        <w:rPr>
          <w:rFonts w:ascii="Bookman Old Style" w:hAnsi="Bookman Old Style" w:cs="Arial"/>
          <w:i/>
          <w:sz w:val="28"/>
          <w:szCs w:val="28"/>
          <w:lang w:val="el-GR"/>
        </w:rPr>
        <w:t xml:space="preserve">Λ. </w:t>
      </w:r>
      <w:proofErr w:type="spellStart"/>
      <w:r>
        <w:rPr>
          <w:rFonts w:ascii="Bookman Old Style" w:hAnsi="Bookman Old Style" w:cs="Arial"/>
          <w:i/>
          <w:sz w:val="28"/>
          <w:szCs w:val="28"/>
          <w:lang w:val="el-GR"/>
        </w:rPr>
        <w:t>Σιακαλλή</w:t>
      </w:r>
      <w:proofErr w:type="spellEnd"/>
      <w:r>
        <w:rPr>
          <w:rFonts w:ascii="Bookman Old Style" w:hAnsi="Bookman Old Style" w:cs="Arial"/>
          <w:i/>
          <w:sz w:val="28"/>
          <w:szCs w:val="28"/>
          <w:lang w:val="el-GR"/>
        </w:rPr>
        <w:t xml:space="preserve"> (κα) για Τάσσος Παπαδόπουλος &amp; Σία ΔΕΠΕ</w:t>
      </w:r>
      <w:r>
        <w:rPr>
          <w:rFonts w:ascii="Bookman Old Style" w:hAnsi="Bookman Old Style" w:cs="Arial"/>
          <w:iCs/>
          <w:sz w:val="28"/>
          <w:szCs w:val="28"/>
          <w:lang w:val="el-GR"/>
        </w:rPr>
        <w:t xml:space="preserve">, </w:t>
      </w:r>
      <w:r w:rsidRPr="008518F5">
        <w:rPr>
          <w:rFonts w:ascii="Bookman Old Style" w:hAnsi="Bookman Old Style" w:cs="Arial"/>
          <w:sz w:val="28"/>
          <w:szCs w:val="28"/>
          <w:lang w:val="el-GR"/>
        </w:rPr>
        <w:t>για τ</w:t>
      </w:r>
      <w:r w:rsidR="00C3414D">
        <w:rPr>
          <w:rFonts w:ascii="Bookman Old Style" w:hAnsi="Bookman Old Style" w:cs="Arial"/>
          <w:sz w:val="28"/>
          <w:szCs w:val="28"/>
          <w:lang w:val="el-GR"/>
        </w:rPr>
        <w:t>ην</w:t>
      </w:r>
      <w:r w:rsidRPr="008518F5">
        <w:rPr>
          <w:rFonts w:ascii="Bookman Old Style" w:hAnsi="Bookman Old Style" w:cs="Arial"/>
          <w:sz w:val="28"/>
          <w:szCs w:val="28"/>
          <w:lang w:val="el-GR"/>
        </w:rPr>
        <w:t xml:space="preserve"> Εφεσίβλητ</w:t>
      </w:r>
      <w:r w:rsidR="00C3414D">
        <w:rPr>
          <w:rFonts w:ascii="Bookman Old Style" w:hAnsi="Bookman Old Style" w:cs="Arial"/>
          <w:sz w:val="28"/>
          <w:szCs w:val="28"/>
          <w:lang w:val="el-GR"/>
        </w:rPr>
        <w:t>η</w:t>
      </w:r>
      <w:r>
        <w:rPr>
          <w:rFonts w:ascii="Bookman Old Style" w:hAnsi="Bookman Old Style" w:cs="Arial"/>
          <w:sz w:val="28"/>
          <w:szCs w:val="28"/>
          <w:lang w:val="el-GR"/>
        </w:rPr>
        <w:t xml:space="preserve"> 2/</w:t>
      </w:r>
      <w:proofErr w:type="spellStart"/>
      <w:r>
        <w:rPr>
          <w:rFonts w:ascii="Bookman Old Style" w:hAnsi="Bookman Old Style" w:cs="Arial"/>
          <w:sz w:val="28"/>
          <w:szCs w:val="28"/>
          <w:lang w:val="el-GR"/>
        </w:rPr>
        <w:t>Τριτοδιάδικ</w:t>
      </w:r>
      <w:r w:rsidR="00C3414D">
        <w:rPr>
          <w:rFonts w:ascii="Bookman Old Style" w:hAnsi="Bookman Old Style" w:cs="Arial"/>
          <w:sz w:val="28"/>
          <w:szCs w:val="28"/>
          <w:lang w:val="el-GR"/>
        </w:rPr>
        <w:t>η</w:t>
      </w:r>
      <w:proofErr w:type="spellEnd"/>
      <w:r w:rsidRPr="008518F5">
        <w:rPr>
          <w:rFonts w:ascii="Bookman Old Style" w:hAnsi="Bookman Old Style" w:cs="Arial"/>
          <w:iCs/>
          <w:sz w:val="28"/>
          <w:szCs w:val="28"/>
          <w:lang w:val="el-GR"/>
        </w:rPr>
        <w:t>.</w:t>
      </w:r>
    </w:p>
    <w:p w14:paraId="3FD5CC1F" w14:textId="77777777" w:rsidR="00904291" w:rsidRPr="008518F5" w:rsidRDefault="00904291" w:rsidP="008E4ED5">
      <w:pPr>
        <w:ind w:left="397" w:right="-35" w:hanging="113"/>
        <w:jc w:val="both"/>
        <w:rPr>
          <w:rFonts w:ascii="Bookman Old Style" w:hAnsi="Bookman Old Style" w:cs="Arial"/>
          <w:iCs/>
          <w:sz w:val="28"/>
          <w:szCs w:val="28"/>
          <w:lang w:val="el-GR"/>
        </w:rPr>
      </w:pPr>
    </w:p>
    <w:p w14:paraId="08049017" w14:textId="77777777" w:rsidR="00E544DA" w:rsidRPr="008518F5" w:rsidRDefault="00E86246" w:rsidP="008E4ED5">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32187921" w14:textId="77777777" w:rsidR="00904291" w:rsidRPr="00E311C5" w:rsidRDefault="00E311C5" w:rsidP="008E4ED5">
      <w:pPr>
        <w:ind w:right="-35"/>
        <w:jc w:val="center"/>
        <w:rPr>
          <w:rFonts w:ascii="Bookman Old Style" w:hAnsi="Bookman Old Style" w:cs="Arial"/>
          <w:b/>
          <w:bCs/>
          <w:iCs/>
          <w:sz w:val="28"/>
          <w:szCs w:val="28"/>
          <w:u w:val="thick"/>
          <w:lang w:val="el-GR"/>
        </w:rPr>
      </w:pPr>
      <w:r>
        <w:rPr>
          <w:rFonts w:ascii="Bookman Old Style" w:hAnsi="Bookman Old Style" w:cs="Arial"/>
          <w:b/>
          <w:bCs/>
          <w:iCs/>
          <w:sz w:val="28"/>
          <w:szCs w:val="28"/>
          <w:u w:val="thick"/>
          <w:lang w:val="el-GR"/>
        </w:rPr>
        <w:t>____________________________________________________________________</w:t>
      </w:r>
    </w:p>
    <w:p w14:paraId="6FEBB85C" w14:textId="77777777" w:rsidR="00904291" w:rsidRPr="008518F5" w:rsidRDefault="00904291" w:rsidP="008E4ED5">
      <w:pPr>
        <w:ind w:left="397" w:right="-35" w:hanging="113"/>
        <w:jc w:val="both"/>
        <w:rPr>
          <w:rFonts w:ascii="Bookman Old Style" w:hAnsi="Bookman Old Style" w:cs="Arial"/>
          <w:i/>
          <w:iCs/>
          <w:sz w:val="28"/>
          <w:szCs w:val="28"/>
          <w:lang w:val="el-GR"/>
        </w:rPr>
      </w:pPr>
    </w:p>
    <w:p w14:paraId="410C854D" w14:textId="77777777" w:rsidR="00265A85" w:rsidRPr="008518F5" w:rsidRDefault="00265A85" w:rsidP="008E4ED5">
      <w:pPr>
        <w:spacing w:line="360" w:lineRule="auto"/>
        <w:ind w:right="-35"/>
        <w:jc w:val="center"/>
        <w:rPr>
          <w:rFonts w:ascii="Bookman Old Style" w:hAnsi="Bookman Old Style" w:cs="Arial"/>
          <w:b/>
          <w:bCs/>
          <w:caps/>
          <w:sz w:val="28"/>
          <w:szCs w:val="28"/>
          <w:lang w:val="el-GR"/>
        </w:rPr>
      </w:pPr>
    </w:p>
    <w:p w14:paraId="1862B9C2" w14:textId="77777777" w:rsidR="00265A85" w:rsidRPr="00E10F96" w:rsidRDefault="00265A85" w:rsidP="008E4ED5">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E7D18B4" w14:textId="77777777" w:rsidR="00422938" w:rsidRPr="008518F5" w:rsidRDefault="00422938" w:rsidP="008E4ED5">
      <w:pPr>
        <w:spacing w:line="480" w:lineRule="auto"/>
        <w:ind w:right="-35"/>
        <w:jc w:val="both"/>
        <w:rPr>
          <w:rFonts w:ascii="Bookman Old Style" w:hAnsi="Bookman Old Style" w:cs="Arial"/>
          <w:b/>
          <w:sz w:val="28"/>
          <w:szCs w:val="28"/>
          <w:u w:val="single"/>
          <w:lang w:val="el-GR"/>
        </w:rPr>
      </w:pPr>
    </w:p>
    <w:p w14:paraId="402960F8" w14:textId="77777777" w:rsidR="00F05497" w:rsidRDefault="00422938" w:rsidP="008E4ED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DA4397">
        <w:rPr>
          <w:rFonts w:ascii="Bookman Old Style" w:hAnsi="Bookman Old Style" w:cs="Arial"/>
          <w:sz w:val="28"/>
          <w:szCs w:val="28"/>
          <w:lang w:val="el-GR"/>
        </w:rPr>
        <w:t xml:space="preserve"> </w:t>
      </w:r>
      <w:r w:rsidR="00743A8D">
        <w:rPr>
          <w:rFonts w:ascii="Bookman Old Style" w:hAnsi="Bookman Old Style" w:cs="Arial"/>
          <w:sz w:val="28"/>
          <w:szCs w:val="28"/>
          <w:lang w:val="el-GR"/>
        </w:rPr>
        <w:t>Η πρωτόδικη διαδικασία αφορούσε εργατικό ατύχημα που συνέβη στις 3/6/2009 σε εργοτάξιο στο Βασιλικό.</w:t>
      </w:r>
    </w:p>
    <w:p w14:paraId="0E79F10C" w14:textId="77777777" w:rsidR="00F05497" w:rsidRDefault="00F05497" w:rsidP="008E4ED5">
      <w:pPr>
        <w:spacing w:line="480" w:lineRule="auto"/>
        <w:ind w:right="-35"/>
        <w:jc w:val="both"/>
        <w:rPr>
          <w:rFonts w:ascii="Bookman Old Style" w:hAnsi="Bookman Old Style" w:cs="Arial"/>
          <w:sz w:val="28"/>
          <w:szCs w:val="28"/>
          <w:lang w:val="el-GR"/>
        </w:rPr>
      </w:pPr>
    </w:p>
    <w:p w14:paraId="772122DC" w14:textId="5F995A86"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sidR="00872E4D">
        <w:rPr>
          <w:rFonts w:ascii="Bookman Old Style" w:hAnsi="Bookman Old Style" w:cs="Arial"/>
          <w:sz w:val="28"/>
          <w:szCs w:val="28"/>
          <w:lang w:val="el-GR"/>
        </w:rPr>
        <w:t xml:space="preserve"> </w:t>
      </w:r>
      <w:r>
        <w:rPr>
          <w:rFonts w:ascii="Bookman Old Style" w:hAnsi="Bookman Old Style" w:cs="Arial"/>
          <w:sz w:val="28"/>
          <w:szCs w:val="28"/>
          <w:lang w:val="el-GR"/>
        </w:rPr>
        <w:t>εργαζόταν ως βοηθός τοπογράφος στ</w:t>
      </w:r>
      <w:r w:rsidR="00D04705">
        <w:rPr>
          <w:rFonts w:ascii="Bookman Old Style" w:hAnsi="Bookman Old Style" w:cs="Arial"/>
          <w:sz w:val="28"/>
          <w:szCs w:val="28"/>
          <w:lang w:val="el-GR"/>
        </w:rPr>
        <w:t>ην</w:t>
      </w:r>
      <w:r w:rsidR="00872E4D">
        <w:rPr>
          <w:rFonts w:ascii="Bookman Old Style" w:hAnsi="Bookman Old Style" w:cs="Arial"/>
          <w:sz w:val="28"/>
          <w:szCs w:val="28"/>
          <w:lang w:val="el-GR"/>
        </w:rPr>
        <w:t xml:space="preserve"> </w:t>
      </w:r>
      <w:r>
        <w:rPr>
          <w:rFonts w:ascii="Bookman Old Style" w:hAnsi="Bookman Old Style" w:cs="Arial"/>
          <w:sz w:val="28"/>
          <w:szCs w:val="28"/>
          <w:lang w:val="el-GR"/>
        </w:rPr>
        <w:t>Εφεσίβλητ</w:t>
      </w:r>
      <w:r w:rsidR="00D04705">
        <w:rPr>
          <w:rFonts w:ascii="Bookman Old Style" w:hAnsi="Bookman Old Style" w:cs="Arial"/>
          <w:sz w:val="28"/>
          <w:szCs w:val="28"/>
          <w:lang w:val="el-GR"/>
        </w:rPr>
        <w:t>η</w:t>
      </w:r>
      <w:r w:rsidR="0078763A">
        <w:rPr>
          <w:rFonts w:ascii="Bookman Old Style" w:hAnsi="Bookman Old Style" w:cs="Arial"/>
          <w:sz w:val="28"/>
          <w:szCs w:val="28"/>
          <w:lang w:val="el-GR"/>
        </w:rPr>
        <w:t xml:space="preserve"> 1</w:t>
      </w:r>
      <w:r>
        <w:rPr>
          <w:rFonts w:ascii="Bookman Old Style" w:hAnsi="Bookman Old Style" w:cs="Arial"/>
          <w:sz w:val="28"/>
          <w:szCs w:val="28"/>
          <w:lang w:val="el-GR"/>
        </w:rPr>
        <w:t>/</w:t>
      </w:r>
      <w:r w:rsidR="00872E4D">
        <w:rPr>
          <w:rFonts w:ascii="Bookman Old Style" w:hAnsi="Bookman Old Style" w:cs="Arial"/>
          <w:sz w:val="28"/>
          <w:szCs w:val="28"/>
          <w:lang w:val="el-GR"/>
        </w:rPr>
        <w:t xml:space="preserve"> </w:t>
      </w:r>
      <w:r>
        <w:rPr>
          <w:rFonts w:ascii="Bookman Old Style" w:hAnsi="Bookman Old Style" w:cs="Arial"/>
          <w:sz w:val="28"/>
          <w:szCs w:val="28"/>
          <w:lang w:val="el-GR"/>
        </w:rPr>
        <w:t>Εναγόμεν</w:t>
      </w:r>
      <w:r w:rsidR="00D04705">
        <w:rPr>
          <w:rFonts w:ascii="Bookman Old Style" w:hAnsi="Bookman Old Style" w:cs="Arial"/>
          <w:sz w:val="28"/>
          <w:szCs w:val="28"/>
          <w:lang w:val="el-GR"/>
        </w:rPr>
        <w:t>η</w:t>
      </w:r>
      <w:r w:rsidR="00872E4D">
        <w:rPr>
          <w:rFonts w:ascii="Bookman Old Style" w:hAnsi="Bookman Old Style" w:cs="Arial"/>
          <w:sz w:val="28"/>
          <w:szCs w:val="28"/>
          <w:lang w:val="el-GR"/>
        </w:rPr>
        <w:t>. Ε</w:t>
      </w:r>
      <w:r>
        <w:rPr>
          <w:rFonts w:ascii="Bookman Old Style" w:hAnsi="Bookman Old Style" w:cs="Arial"/>
          <w:sz w:val="28"/>
          <w:szCs w:val="28"/>
          <w:lang w:val="el-GR"/>
        </w:rPr>
        <w:t>νώ βρισκόταν σε σημαντικό ύψος από το έδαφος</w:t>
      </w:r>
      <w:r w:rsidR="00872E4D">
        <w:rPr>
          <w:rFonts w:ascii="Bookman Old Style" w:hAnsi="Bookman Old Style" w:cs="Arial"/>
          <w:sz w:val="28"/>
          <w:szCs w:val="28"/>
          <w:lang w:val="el-GR"/>
        </w:rPr>
        <w:t>,</w:t>
      </w:r>
      <w:r>
        <w:rPr>
          <w:rFonts w:ascii="Bookman Old Style" w:hAnsi="Bookman Old Style" w:cs="Arial"/>
          <w:sz w:val="28"/>
          <w:szCs w:val="28"/>
          <w:lang w:val="el-GR"/>
        </w:rPr>
        <w:t xml:space="preserve"> εκτελώντας εργασία που του ανατέθηκε</w:t>
      </w:r>
      <w:r w:rsidR="00872E4D">
        <w:rPr>
          <w:rFonts w:ascii="Bookman Old Style" w:hAnsi="Bookman Old Style" w:cs="Arial"/>
          <w:sz w:val="28"/>
          <w:szCs w:val="28"/>
          <w:lang w:val="el-GR"/>
        </w:rPr>
        <w:t xml:space="preserve">, </w:t>
      </w:r>
      <w:r>
        <w:rPr>
          <w:rFonts w:ascii="Bookman Old Style" w:hAnsi="Bookman Old Style" w:cs="Arial"/>
          <w:sz w:val="28"/>
          <w:szCs w:val="28"/>
          <w:lang w:val="el-GR"/>
        </w:rPr>
        <w:t>συγκεκριμένα τοποθετώντας υψόμετρα</w:t>
      </w:r>
      <w:r w:rsidR="00872E4D">
        <w:rPr>
          <w:rFonts w:ascii="Bookman Old Style" w:hAnsi="Bookman Old Style" w:cs="Arial"/>
          <w:sz w:val="28"/>
          <w:szCs w:val="28"/>
          <w:lang w:val="el-GR"/>
        </w:rPr>
        <w:t xml:space="preserve"> και</w:t>
      </w:r>
      <w:r>
        <w:rPr>
          <w:rFonts w:ascii="Bookman Old Style" w:hAnsi="Bookman Old Style" w:cs="Arial"/>
          <w:sz w:val="28"/>
          <w:szCs w:val="28"/>
          <w:lang w:val="el-GR"/>
        </w:rPr>
        <w:t xml:space="preserve"> καρφώνοντας καρφιά πάνω σε ξύλινες </w:t>
      </w:r>
      <w:proofErr w:type="spellStart"/>
      <w:r>
        <w:rPr>
          <w:rFonts w:ascii="Bookman Old Style" w:hAnsi="Bookman Old Style" w:cs="Arial"/>
          <w:sz w:val="28"/>
          <w:szCs w:val="28"/>
          <w:lang w:val="el-GR"/>
        </w:rPr>
        <w:t>μορίνες</w:t>
      </w:r>
      <w:proofErr w:type="spellEnd"/>
      <w:r>
        <w:rPr>
          <w:rFonts w:ascii="Bookman Old Style" w:hAnsi="Bookman Old Style" w:cs="Arial"/>
          <w:sz w:val="28"/>
          <w:szCs w:val="28"/>
          <w:lang w:val="el-GR"/>
        </w:rPr>
        <w:t>, σε κάποια στιγμή</w:t>
      </w:r>
      <w:r w:rsidR="00872E4D">
        <w:rPr>
          <w:rFonts w:ascii="Bookman Old Style" w:hAnsi="Bookman Old Style" w:cs="Arial"/>
          <w:sz w:val="28"/>
          <w:szCs w:val="28"/>
          <w:lang w:val="el-GR"/>
        </w:rPr>
        <w:t xml:space="preserve">, </w:t>
      </w:r>
      <w:proofErr w:type="spellStart"/>
      <w:r w:rsidR="00872E4D">
        <w:rPr>
          <w:rFonts w:ascii="Bookman Old Style" w:hAnsi="Bookman Old Style" w:cs="Arial"/>
          <w:sz w:val="28"/>
          <w:szCs w:val="28"/>
          <w:lang w:val="el-GR"/>
        </w:rPr>
        <w:t>μορίνα</w:t>
      </w:r>
      <w:proofErr w:type="spellEnd"/>
      <w:r w:rsidR="00872E4D">
        <w:rPr>
          <w:rFonts w:ascii="Bookman Old Style" w:hAnsi="Bookman Old Style" w:cs="Arial"/>
          <w:sz w:val="28"/>
          <w:szCs w:val="28"/>
          <w:lang w:val="el-GR"/>
        </w:rPr>
        <w:t xml:space="preserve"> στην οποία </w:t>
      </w:r>
      <w:r>
        <w:rPr>
          <w:rFonts w:ascii="Bookman Old Style" w:hAnsi="Bookman Old Style" w:cs="Arial"/>
          <w:sz w:val="28"/>
          <w:szCs w:val="28"/>
          <w:lang w:val="el-GR"/>
        </w:rPr>
        <w:t>κάρφωνε καρφιά έσπασε</w:t>
      </w:r>
      <w:r w:rsidR="00872E4D">
        <w:rPr>
          <w:rFonts w:ascii="Bookman Old Style" w:hAnsi="Bookman Old Style" w:cs="Arial"/>
          <w:sz w:val="28"/>
          <w:szCs w:val="28"/>
          <w:lang w:val="el-GR"/>
        </w:rPr>
        <w:t>,</w:t>
      </w:r>
      <w:r>
        <w:rPr>
          <w:rFonts w:ascii="Bookman Old Style" w:hAnsi="Bookman Old Style" w:cs="Arial"/>
          <w:sz w:val="28"/>
          <w:szCs w:val="28"/>
          <w:lang w:val="el-GR"/>
        </w:rPr>
        <w:t xml:space="preserve"> με αποτέλεσμα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να μην έχει πλέον στήριγμα, να χάσει την ισορροπία του</w:t>
      </w:r>
      <w:r w:rsidR="00BD650D">
        <w:rPr>
          <w:rFonts w:ascii="Bookman Old Style" w:hAnsi="Bookman Old Style" w:cs="Arial"/>
          <w:sz w:val="28"/>
          <w:szCs w:val="28"/>
          <w:lang w:val="el-GR"/>
        </w:rPr>
        <w:t>,</w:t>
      </w:r>
      <w:r>
        <w:rPr>
          <w:rFonts w:ascii="Bookman Old Style" w:hAnsi="Bookman Old Style" w:cs="Arial"/>
          <w:sz w:val="28"/>
          <w:szCs w:val="28"/>
          <w:lang w:val="el-GR"/>
        </w:rPr>
        <w:t xml:space="preserve"> να πέσει και να υποστεί σωματικές βλάβες.</w:t>
      </w:r>
    </w:p>
    <w:p w14:paraId="4D435964" w14:textId="77777777" w:rsidR="00743A8D" w:rsidRDefault="00743A8D" w:rsidP="008E4ED5">
      <w:pPr>
        <w:spacing w:line="480" w:lineRule="auto"/>
        <w:ind w:right="-35"/>
        <w:jc w:val="both"/>
        <w:rPr>
          <w:rFonts w:ascii="Bookman Old Style" w:hAnsi="Bookman Old Style" w:cs="Arial"/>
          <w:sz w:val="28"/>
          <w:szCs w:val="28"/>
          <w:lang w:val="el-GR"/>
        </w:rPr>
      </w:pPr>
    </w:p>
    <w:p w14:paraId="2BC93AC1" w14:textId="3B39F5EA"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έκρινε κατ’ αρχάς </w:t>
      </w:r>
      <w:r w:rsidR="00872E4D">
        <w:rPr>
          <w:rFonts w:ascii="Bookman Old Style" w:hAnsi="Bookman Old Style" w:cs="Arial"/>
          <w:sz w:val="28"/>
          <w:szCs w:val="28"/>
          <w:lang w:val="el-GR"/>
        </w:rPr>
        <w:t>πως</w:t>
      </w:r>
      <w:r w:rsidR="00C859B5">
        <w:rPr>
          <w:rFonts w:ascii="Bookman Old Style" w:hAnsi="Bookman Old Style" w:cs="Arial"/>
          <w:sz w:val="28"/>
          <w:szCs w:val="28"/>
          <w:lang w:val="el-GR"/>
        </w:rPr>
        <w:t>,</w:t>
      </w:r>
      <w:r>
        <w:rPr>
          <w:rFonts w:ascii="Bookman Old Style" w:hAnsi="Bookman Old Style" w:cs="Arial"/>
          <w:sz w:val="28"/>
          <w:szCs w:val="28"/>
          <w:lang w:val="el-GR"/>
        </w:rPr>
        <w:t xml:space="preserve"> παρά το ότι είχε εκπονηθεί σύστημα ασφάλειας και υγείας στο εργοτάξιο και υπήρχαν κατά τη στιγμή του ατυχήματος τα εποπτεύοντα άτομα και τα αναγκαία μέσα </w:t>
      </w:r>
      <w:r w:rsidR="00B43646">
        <w:rPr>
          <w:rFonts w:ascii="Bookman Old Style" w:hAnsi="Bookman Old Style" w:cs="Arial"/>
          <w:sz w:val="28"/>
          <w:szCs w:val="28"/>
          <w:lang w:val="el-GR"/>
        </w:rPr>
        <w:t xml:space="preserve">                     </w:t>
      </w:r>
      <w:r>
        <w:rPr>
          <w:rFonts w:ascii="Bookman Old Style" w:hAnsi="Bookman Old Style" w:cs="Arial"/>
          <w:sz w:val="28"/>
          <w:szCs w:val="28"/>
          <w:lang w:val="el-GR"/>
        </w:rPr>
        <w:t xml:space="preserve">που θα καθιστούσαν ασφαλή τη διεξαγωγή των εργασιών, </w:t>
      </w:r>
      <w:r w:rsidR="00D04705">
        <w:rPr>
          <w:rFonts w:ascii="Bookman Old Style" w:hAnsi="Bookman Old Style" w:cs="Arial"/>
          <w:sz w:val="28"/>
          <w:szCs w:val="28"/>
          <w:lang w:val="el-GR"/>
        </w:rPr>
        <w:t xml:space="preserve">η </w:t>
      </w:r>
      <w:r w:rsidR="00D04705">
        <w:rPr>
          <w:rFonts w:ascii="Bookman Old Style" w:hAnsi="Bookman Old Style" w:cs="Arial"/>
          <w:sz w:val="28"/>
          <w:szCs w:val="28"/>
          <w:lang w:val="en-US"/>
        </w:rPr>
        <w:t>E</w:t>
      </w:r>
      <w:proofErr w:type="spellStart"/>
      <w:r w:rsidR="00D04705" w:rsidRPr="0078763A">
        <w:rPr>
          <w:rFonts w:ascii="Bookman Old Style" w:hAnsi="Bookman Old Style" w:cs="Arial"/>
          <w:sz w:val="28"/>
          <w:szCs w:val="28"/>
          <w:lang w:val="el-GR"/>
        </w:rPr>
        <w:t>φεσ</w:t>
      </w:r>
      <w:r w:rsidR="00D04705">
        <w:rPr>
          <w:rFonts w:ascii="Bookman Old Style" w:hAnsi="Bookman Old Style" w:cs="Arial"/>
          <w:sz w:val="28"/>
          <w:szCs w:val="28"/>
          <w:lang w:val="el-GR"/>
        </w:rPr>
        <w:t>ίβλητη</w:t>
      </w:r>
      <w:proofErr w:type="spellEnd"/>
      <w:r w:rsidR="00D04705">
        <w:rPr>
          <w:rFonts w:ascii="Bookman Old Style" w:hAnsi="Bookman Old Style" w:cs="Arial"/>
          <w:sz w:val="28"/>
          <w:szCs w:val="28"/>
          <w:lang w:val="el-GR"/>
        </w:rPr>
        <w:t xml:space="preserve"> 1/</w:t>
      </w:r>
      <w:r>
        <w:rPr>
          <w:rFonts w:ascii="Bookman Old Style" w:hAnsi="Bookman Old Style" w:cs="Arial"/>
          <w:sz w:val="28"/>
          <w:szCs w:val="28"/>
          <w:lang w:val="el-GR"/>
        </w:rPr>
        <w:t xml:space="preserve"> Εναγόμεν</w:t>
      </w:r>
      <w:r w:rsidR="00D04705">
        <w:rPr>
          <w:rFonts w:ascii="Bookman Old Style" w:hAnsi="Bookman Old Style" w:cs="Arial"/>
          <w:sz w:val="28"/>
          <w:szCs w:val="28"/>
          <w:lang w:val="el-GR"/>
        </w:rPr>
        <w:t>η, η οποία</w:t>
      </w:r>
      <w:r>
        <w:rPr>
          <w:rFonts w:ascii="Bookman Old Style" w:hAnsi="Bookman Old Style" w:cs="Arial"/>
          <w:sz w:val="28"/>
          <w:szCs w:val="28"/>
          <w:lang w:val="el-GR"/>
        </w:rPr>
        <w:t xml:space="preserve"> είχ</w:t>
      </w:r>
      <w:r w:rsidR="00D04705">
        <w:rPr>
          <w:rFonts w:ascii="Bookman Old Style" w:hAnsi="Bookman Old Style" w:cs="Arial"/>
          <w:sz w:val="28"/>
          <w:szCs w:val="28"/>
          <w:lang w:val="el-GR"/>
        </w:rPr>
        <w:t>ε</w:t>
      </w:r>
      <w:r>
        <w:rPr>
          <w:rFonts w:ascii="Bookman Old Style" w:hAnsi="Bookman Old Style" w:cs="Arial"/>
          <w:sz w:val="28"/>
          <w:szCs w:val="28"/>
          <w:lang w:val="el-GR"/>
        </w:rPr>
        <w:t xml:space="preserve"> την ευθύνη εφαρμογής του εν λόγω συστήματος </w:t>
      </w:r>
      <w:r>
        <w:rPr>
          <w:rFonts w:ascii="Bookman Old Style" w:hAnsi="Bookman Old Style" w:cs="Arial"/>
          <w:sz w:val="28"/>
          <w:szCs w:val="28"/>
          <w:lang w:val="el-GR"/>
        </w:rPr>
        <w:lastRenderedPageBreak/>
        <w:t>ασφαλείας, παρέλειψ</w:t>
      </w:r>
      <w:r w:rsidR="00D04705">
        <w:rPr>
          <w:rFonts w:ascii="Bookman Old Style" w:hAnsi="Bookman Old Style" w:cs="Arial"/>
          <w:sz w:val="28"/>
          <w:szCs w:val="28"/>
          <w:lang w:val="el-GR"/>
        </w:rPr>
        <w:t>ε</w:t>
      </w:r>
      <w:r>
        <w:rPr>
          <w:rFonts w:ascii="Bookman Old Style" w:hAnsi="Bookman Old Style" w:cs="Arial"/>
          <w:sz w:val="28"/>
          <w:szCs w:val="28"/>
          <w:lang w:val="el-GR"/>
        </w:rPr>
        <w:t xml:space="preserve"> να το εφαρμόσ</w:t>
      </w:r>
      <w:r w:rsidR="00D04705">
        <w:rPr>
          <w:rFonts w:ascii="Bookman Old Style" w:hAnsi="Bookman Old Style" w:cs="Arial"/>
          <w:sz w:val="28"/>
          <w:szCs w:val="28"/>
          <w:lang w:val="el-GR"/>
        </w:rPr>
        <w:t>ει</w:t>
      </w:r>
      <w:r>
        <w:rPr>
          <w:rFonts w:ascii="Bookman Old Style" w:hAnsi="Bookman Old Style" w:cs="Arial"/>
          <w:sz w:val="28"/>
          <w:szCs w:val="28"/>
          <w:lang w:val="el-GR"/>
        </w:rPr>
        <w:t xml:space="preserve">. Ταυτόχρονα, το πρωτόδικο Δικαστήριο καταλόγισε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συντρέχουσα αμέλεια στη βάση του ότι είχε και αυτός παραβεί το σύστημα εργασίας, ενώ ήταν εύλογα προβλεπτό ότι η πράξη του εμπεριείχε κινδύνους πτώσης.</w:t>
      </w:r>
    </w:p>
    <w:p w14:paraId="61DFC764" w14:textId="77777777" w:rsidR="00743A8D" w:rsidRDefault="00743A8D" w:rsidP="008E4ED5">
      <w:pPr>
        <w:spacing w:line="480" w:lineRule="auto"/>
        <w:ind w:right="-35"/>
        <w:jc w:val="both"/>
        <w:rPr>
          <w:rFonts w:ascii="Bookman Old Style" w:hAnsi="Bookman Old Style" w:cs="Arial"/>
          <w:sz w:val="28"/>
          <w:szCs w:val="28"/>
          <w:lang w:val="el-GR"/>
        </w:rPr>
      </w:pPr>
    </w:p>
    <w:p w14:paraId="60F139E4" w14:textId="252DB21A"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Υπό το φως των πιο πάνω, το πρωτόδικο Δικαστήριο έκρινε ότι η </w:t>
      </w:r>
      <w:r w:rsidR="00B43646">
        <w:rPr>
          <w:rFonts w:ascii="Bookman Old Style" w:hAnsi="Bookman Old Style" w:cs="Arial"/>
          <w:sz w:val="28"/>
          <w:szCs w:val="28"/>
          <w:lang w:val="el-GR"/>
        </w:rPr>
        <w:t xml:space="preserve">                  </w:t>
      </w:r>
      <w:r>
        <w:rPr>
          <w:rFonts w:ascii="Bookman Old Style" w:hAnsi="Bookman Old Style" w:cs="Arial"/>
          <w:sz w:val="28"/>
          <w:szCs w:val="28"/>
          <w:lang w:val="el-GR"/>
        </w:rPr>
        <w:t>ευθύνη ήτο δίκαιο να επιμεριστεί σε ποσοστό 70% για</w:t>
      </w:r>
      <w:r w:rsidR="00D04705">
        <w:rPr>
          <w:rFonts w:ascii="Bookman Old Style" w:hAnsi="Bookman Old Style" w:cs="Arial"/>
          <w:sz w:val="28"/>
          <w:szCs w:val="28"/>
          <w:lang w:val="el-GR"/>
        </w:rPr>
        <w:t xml:space="preserve"> την                         Εφεσίβλητη 1/Εναγόμενη </w:t>
      </w:r>
      <w:r>
        <w:rPr>
          <w:rFonts w:ascii="Bookman Old Style" w:hAnsi="Bookman Old Style" w:cs="Arial"/>
          <w:sz w:val="28"/>
          <w:szCs w:val="28"/>
          <w:lang w:val="el-GR"/>
        </w:rPr>
        <w:t xml:space="preserve">και σε ποσοστό 30% για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w:t>
      </w:r>
    </w:p>
    <w:p w14:paraId="2146D59E" w14:textId="77777777" w:rsidR="00743A8D" w:rsidRDefault="00743A8D" w:rsidP="008E4ED5">
      <w:pPr>
        <w:spacing w:line="480" w:lineRule="auto"/>
        <w:ind w:right="-35"/>
        <w:jc w:val="both"/>
        <w:rPr>
          <w:rFonts w:ascii="Bookman Old Style" w:hAnsi="Bookman Old Style" w:cs="Arial"/>
          <w:sz w:val="28"/>
          <w:szCs w:val="28"/>
          <w:lang w:val="el-GR"/>
        </w:rPr>
      </w:pPr>
    </w:p>
    <w:p w14:paraId="357DD68E" w14:textId="77777777"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προς τους τραυματισμούς</w:t>
      </w:r>
      <w:r w:rsidR="0078763A">
        <w:rPr>
          <w:rFonts w:ascii="Bookman Old Style" w:hAnsi="Bookman Old Style" w:cs="Arial"/>
          <w:sz w:val="28"/>
          <w:szCs w:val="28"/>
          <w:lang w:val="el-GR"/>
        </w:rPr>
        <w:t>,</w:t>
      </w:r>
      <w:r>
        <w:rPr>
          <w:rFonts w:ascii="Bookman Old Style" w:hAnsi="Bookman Old Style" w:cs="Arial"/>
          <w:sz w:val="28"/>
          <w:szCs w:val="28"/>
          <w:lang w:val="el-GR"/>
        </w:rPr>
        <w:t xml:space="preserve"> δεν υπήρξε αμφισβήτηση ότι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συνεπεία του ατυχήματος, είχε υποστεί:</w:t>
      </w:r>
    </w:p>
    <w:p w14:paraId="379CDC5B" w14:textId="77777777" w:rsidR="00743A8D" w:rsidRDefault="00743A8D" w:rsidP="008E4ED5">
      <w:pPr>
        <w:spacing w:line="480" w:lineRule="auto"/>
        <w:ind w:right="-35"/>
        <w:jc w:val="both"/>
        <w:rPr>
          <w:rFonts w:ascii="Bookman Old Style" w:hAnsi="Bookman Old Style" w:cs="Arial"/>
          <w:sz w:val="28"/>
          <w:szCs w:val="28"/>
          <w:lang w:val="el-GR"/>
        </w:rPr>
      </w:pPr>
    </w:p>
    <w:p w14:paraId="17BE4F93" w14:textId="77777777" w:rsidR="00743A8D" w:rsidRDefault="00743A8D" w:rsidP="008E4ED5">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Κάταγμα του έσω σκληρού της δεξιάς </w:t>
      </w:r>
      <w:proofErr w:type="spellStart"/>
      <w:r>
        <w:rPr>
          <w:rFonts w:ascii="Bookman Old Style" w:hAnsi="Bookman Old Style" w:cs="Arial"/>
          <w:sz w:val="28"/>
          <w:szCs w:val="28"/>
          <w:lang w:val="el-GR"/>
        </w:rPr>
        <w:t>ποδοκνημικής</w:t>
      </w:r>
      <w:proofErr w:type="spellEnd"/>
      <w:r>
        <w:rPr>
          <w:rFonts w:ascii="Bookman Old Style" w:hAnsi="Bookman Old Style" w:cs="Arial"/>
          <w:sz w:val="28"/>
          <w:szCs w:val="28"/>
          <w:lang w:val="el-GR"/>
        </w:rPr>
        <w:t>.</w:t>
      </w:r>
    </w:p>
    <w:p w14:paraId="7AFF7CEF" w14:textId="77777777" w:rsidR="00743A8D" w:rsidRDefault="00743A8D" w:rsidP="008E4ED5">
      <w:pPr>
        <w:pStyle w:val="ListParagraph"/>
        <w:numPr>
          <w:ilvl w:val="0"/>
          <w:numId w:val="18"/>
        </w:num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Μερική ρήξη </w:t>
      </w:r>
      <w:proofErr w:type="spellStart"/>
      <w:r>
        <w:rPr>
          <w:rFonts w:ascii="Bookman Old Style" w:hAnsi="Bookman Old Style" w:cs="Arial"/>
          <w:sz w:val="28"/>
          <w:szCs w:val="28"/>
          <w:lang w:val="el-GR"/>
        </w:rPr>
        <w:t>σκαφομεινοηδούς</w:t>
      </w:r>
      <w:proofErr w:type="spellEnd"/>
      <w:r>
        <w:rPr>
          <w:rFonts w:ascii="Bookman Old Style" w:hAnsi="Bookman Old Style" w:cs="Arial"/>
          <w:sz w:val="28"/>
          <w:szCs w:val="28"/>
          <w:lang w:val="el-GR"/>
        </w:rPr>
        <w:t xml:space="preserve"> συνδέσμου.</w:t>
      </w:r>
    </w:p>
    <w:p w14:paraId="3668E86B" w14:textId="77777777" w:rsidR="00743A8D" w:rsidRDefault="00743A8D" w:rsidP="008E4ED5">
      <w:pPr>
        <w:spacing w:line="480" w:lineRule="auto"/>
        <w:ind w:right="-35"/>
        <w:jc w:val="both"/>
        <w:rPr>
          <w:rFonts w:ascii="Bookman Old Style" w:hAnsi="Bookman Old Style" w:cs="Arial"/>
          <w:sz w:val="28"/>
          <w:szCs w:val="28"/>
          <w:lang w:val="el-GR"/>
        </w:rPr>
      </w:pPr>
    </w:p>
    <w:p w14:paraId="71A913A1" w14:textId="7037FB5C" w:rsidR="00743A8D" w:rsidRDefault="0078763A"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ε</w:t>
      </w:r>
      <w:r w:rsidR="00743A8D">
        <w:rPr>
          <w:rFonts w:ascii="Bookman Old Style" w:hAnsi="Bookman Old Style" w:cs="Arial"/>
          <w:sz w:val="28"/>
          <w:szCs w:val="28"/>
          <w:lang w:val="el-GR"/>
        </w:rPr>
        <w:t>π</w:t>
      </w:r>
      <w:r w:rsidR="00B43646">
        <w:rPr>
          <w:rFonts w:ascii="Bookman Old Style" w:hAnsi="Bookman Old Style" w:cs="Arial"/>
          <w:sz w:val="28"/>
          <w:szCs w:val="28"/>
          <w:lang w:val="el-GR"/>
        </w:rPr>
        <w:t>ι</w:t>
      </w:r>
      <w:r w:rsidR="00743A8D">
        <w:rPr>
          <w:rFonts w:ascii="Bookman Old Style" w:hAnsi="Bookman Old Style" w:cs="Arial"/>
          <w:sz w:val="28"/>
          <w:szCs w:val="28"/>
          <w:lang w:val="el-GR"/>
        </w:rPr>
        <w:t xml:space="preserve">δίκασε ως γενικές αποζημιώσεις το ποσό των </w:t>
      </w:r>
      <w:r w:rsidR="00723404">
        <w:rPr>
          <w:rFonts w:ascii="Bookman Old Style" w:hAnsi="Bookman Old Style" w:cs="Arial"/>
          <w:sz w:val="28"/>
          <w:szCs w:val="28"/>
          <w:lang w:val="el-GR"/>
        </w:rPr>
        <w:t>€</w:t>
      </w:r>
      <w:r w:rsidR="00743A8D">
        <w:rPr>
          <w:rFonts w:ascii="Bookman Old Style" w:hAnsi="Bookman Old Style" w:cs="Arial"/>
          <w:sz w:val="28"/>
          <w:szCs w:val="28"/>
          <w:lang w:val="el-GR"/>
        </w:rPr>
        <w:t xml:space="preserve">45.000 επί πλήρους ευθύνης και ποσό </w:t>
      </w:r>
      <w:r w:rsidR="00723404">
        <w:rPr>
          <w:rFonts w:ascii="Bookman Old Style" w:hAnsi="Bookman Old Style" w:cs="Arial"/>
          <w:sz w:val="28"/>
          <w:szCs w:val="28"/>
          <w:lang w:val="el-GR"/>
        </w:rPr>
        <w:t>€</w:t>
      </w:r>
      <w:r w:rsidR="00743A8D">
        <w:rPr>
          <w:rFonts w:ascii="Bookman Old Style" w:hAnsi="Bookman Old Style" w:cs="Arial"/>
          <w:sz w:val="28"/>
          <w:szCs w:val="28"/>
          <w:lang w:val="el-GR"/>
        </w:rPr>
        <w:t>18</w:t>
      </w:r>
      <w:r w:rsidR="00723404">
        <w:rPr>
          <w:rFonts w:ascii="Bookman Old Style" w:hAnsi="Bookman Old Style" w:cs="Arial"/>
          <w:sz w:val="28"/>
          <w:szCs w:val="28"/>
          <w:lang w:val="el-GR"/>
        </w:rPr>
        <w:t>.</w:t>
      </w:r>
      <w:r w:rsidR="00743A8D">
        <w:rPr>
          <w:rFonts w:ascii="Bookman Old Style" w:hAnsi="Bookman Old Style" w:cs="Arial"/>
          <w:sz w:val="28"/>
          <w:szCs w:val="28"/>
          <w:lang w:val="el-GR"/>
        </w:rPr>
        <w:t>790</w:t>
      </w:r>
      <w:r w:rsidR="00723404">
        <w:rPr>
          <w:rFonts w:ascii="Bookman Old Style" w:hAnsi="Bookman Old Style" w:cs="Arial"/>
          <w:sz w:val="28"/>
          <w:szCs w:val="28"/>
          <w:lang w:val="el-GR"/>
        </w:rPr>
        <w:t>,</w:t>
      </w:r>
      <w:r w:rsidR="00743A8D">
        <w:rPr>
          <w:rFonts w:ascii="Bookman Old Style" w:hAnsi="Bookman Old Style" w:cs="Arial"/>
          <w:sz w:val="28"/>
          <w:szCs w:val="28"/>
          <w:lang w:val="el-GR"/>
        </w:rPr>
        <w:t>50 για τις ειδικές ζημιές.</w:t>
      </w:r>
    </w:p>
    <w:p w14:paraId="7E63019E" w14:textId="77777777" w:rsidR="00743A8D" w:rsidRDefault="00743A8D" w:rsidP="008E4ED5">
      <w:pPr>
        <w:spacing w:line="480" w:lineRule="auto"/>
        <w:ind w:right="-35"/>
        <w:jc w:val="both"/>
        <w:rPr>
          <w:rFonts w:ascii="Bookman Old Style" w:hAnsi="Bookman Old Style" w:cs="Arial"/>
          <w:sz w:val="28"/>
          <w:szCs w:val="28"/>
          <w:lang w:val="el-GR"/>
        </w:rPr>
      </w:pPr>
    </w:p>
    <w:p w14:paraId="37420D99" w14:textId="77777777"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Δεν </w:t>
      </w:r>
      <w:proofErr w:type="spellStart"/>
      <w:r>
        <w:rPr>
          <w:rFonts w:ascii="Bookman Old Style" w:hAnsi="Bookman Old Style" w:cs="Arial"/>
          <w:sz w:val="28"/>
          <w:szCs w:val="28"/>
          <w:lang w:val="el-GR"/>
        </w:rPr>
        <w:t>απεδέχθη</w:t>
      </w:r>
      <w:proofErr w:type="spellEnd"/>
      <w:r>
        <w:rPr>
          <w:rFonts w:ascii="Bookman Old Style" w:hAnsi="Bookman Old Style" w:cs="Arial"/>
          <w:sz w:val="28"/>
          <w:szCs w:val="28"/>
          <w:lang w:val="el-GR"/>
        </w:rPr>
        <w:t xml:space="preserve"> ότι υπήρχε μείωση της εισοδηματικής ικανότητας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w:t>
      </w:r>
    </w:p>
    <w:p w14:paraId="7C108284" w14:textId="77777777" w:rsidR="00743A8D" w:rsidRDefault="00743A8D" w:rsidP="008E4ED5">
      <w:pPr>
        <w:spacing w:line="480" w:lineRule="auto"/>
        <w:ind w:right="-35"/>
        <w:jc w:val="both"/>
        <w:rPr>
          <w:rFonts w:ascii="Bookman Old Style" w:hAnsi="Bookman Old Style" w:cs="Arial"/>
          <w:sz w:val="28"/>
          <w:szCs w:val="28"/>
          <w:lang w:val="el-GR"/>
        </w:rPr>
      </w:pPr>
    </w:p>
    <w:p w14:paraId="206BFD4A" w14:textId="399BDCB6" w:rsidR="00743A8D" w:rsidRDefault="00743A8D"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Όσον αφορά την απώλεια εισοδήματος, επιδικάστηκε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το ποσό των </w:t>
      </w:r>
      <w:r w:rsidR="00723404">
        <w:rPr>
          <w:rFonts w:ascii="Bookman Old Style" w:hAnsi="Bookman Old Style" w:cs="Arial"/>
          <w:sz w:val="28"/>
          <w:szCs w:val="28"/>
          <w:lang w:val="el-GR"/>
        </w:rPr>
        <w:t>€</w:t>
      </w:r>
      <w:r>
        <w:rPr>
          <w:rFonts w:ascii="Bookman Old Style" w:hAnsi="Bookman Old Style" w:cs="Arial"/>
          <w:sz w:val="28"/>
          <w:szCs w:val="28"/>
          <w:lang w:val="el-GR"/>
        </w:rPr>
        <w:t xml:space="preserve">11.612, υπολογίζοντας περίοδο έξι μηνών και αφαιρώντας συγκεκριμένα ποσά για φόρο εισοδήματος και εισφορές στις </w:t>
      </w:r>
      <w:r w:rsidR="0078763A">
        <w:rPr>
          <w:rFonts w:ascii="Bookman Old Style" w:hAnsi="Bookman Old Style" w:cs="Arial"/>
          <w:sz w:val="28"/>
          <w:szCs w:val="28"/>
          <w:lang w:val="el-GR"/>
        </w:rPr>
        <w:t>Κ</w:t>
      </w:r>
      <w:r>
        <w:rPr>
          <w:rFonts w:ascii="Bookman Old Style" w:hAnsi="Bookman Old Style" w:cs="Arial"/>
          <w:sz w:val="28"/>
          <w:szCs w:val="28"/>
          <w:lang w:val="el-GR"/>
        </w:rPr>
        <w:t xml:space="preserve">οινωνικές </w:t>
      </w:r>
      <w:r w:rsidR="0078763A">
        <w:rPr>
          <w:rFonts w:ascii="Bookman Old Style" w:hAnsi="Bookman Old Style" w:cs="Arial"/>
          <w:sz w:val="28"/>
          <w:szCs w:val="28"/>
          <w:lang w:val="el-GR"/>
        </w:rPr>
        <w:t>Α</w:t>
      </w:r>
      <w:r>
        <w:rPr>
          <w:rFonts w:ascii="Bookman Old Style" w:hAnsi="Bookman Old Style" w:cs="Arial"/>
          <w:sz w:val="28"/>
          <w:szCs w:val="28"/>
          <w:lang w:val="el-GR"/>
        </w:rPr>
        <w:t>σφαλίσεις.</w:t>
      </w:r>
    </w:p>
    <w:p w14:paraId="69E0B2C2" w14:textId="77777777" w:rsidR="00743A8D" w:rsidRDefault="00743A8D" w:rsidP="008E4ED5">
      <w:pPr>
        <w:spacing w:line="480" w:lineRule="auto"/>
        <w:ind w:right="-35"/>
        <w:jc w:val="both"/>
        <w:rPr>
          <w:rFonts w:ascii="Bookman Old Style" w:hAnsi="Bookman Old Style" w:cs="Arial"/>
          <w:sz w:val="28"/>
          <w:szCs w:val="28"/>
          <w:lang w:val="el-GR"/>
        </w:rPr>
      </w:pPr>
    </w:p>
    <w:p w14:paraId="6C36A320" w14:textId="77777777" w:rsidR="00743A8D" w:rsidRDefault="004571F9"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πρωτόδικη Απόφαση προσβάλλεται με </w:t>
      </w:r>
      <w:r w:rsidRPr="00C859B5">
        <w:rPr>
          <w:rFonts w:ascii="Bookman Old Style" w:hAnsi="Bookman Old Style" w:cs="Arial"/>
          <w:b/>
          <w:sz w:val="28"/>
          <w:szCs w:val="28"/>
          <w:lang w:val="el-GR"/>
        </w:rPr>
        <w:t>επτά</w:t>
      </w:r>
      <w:r>
        <w:rPr>
          <w:rFonts w:ascii="Bookman Old Style" w:hAnsi="Bookman Old Style" w:cs="Arial"/>
          <w:sz w:val="28"/>
          <w:szCs w:val="28"/>
          <w:lang w:val="el-GR"/>
        </w:rPr>
        <w:t xml:space="preserve"> συνολικά </w:t>
      </w:r>
      <w:r w:rsidRPr="00C859B5">
        <w:rPr>
          <w:rFonts w:ascii="Bookman Old Style" w:hAnsi="Bookman Old Style" w:cs="Arial"/>
          <w:b/>
          <w:sz w:val="28"/>
          <w:szCs w:val="28"/>
          <w:lang w:val="el-GR"/>
        </w:rPr>
        <w:t>Λόγους Έφεσης</w:t>
      </w:r>
      <w:r>
        <w:rPr>
          <w:rFonts w:ascii="Bookman Old Style" w:hAnsi="Bookman Old Style" w:cs="Arial"/>
          <w:sz w:val="28"/>
          <w:szCs w:val="28"/>
          <w:lang w:val="el-GR"/>
        </w:rPr>
        <w:t>.</w:t>
      </w:r>
      <w:r w:rsidR="00C859B5">
        <w:rPr>
          <w:rFonts w:ascii="Bookman Old Style" w:hAnsi="Bookman Old Style" w:cs="Arial"/>
          <w:sz w:val="28"/>
          <w:szCs w:val="28"/>
          <w:lang w:val="el-GR"/>
        </w:rPr>
        <w:t xml:space="preserve"> Στο </w:t>
      </w:r>
      <w:proofErr w:type="spellStart"/>
      <w:r w:rsidR="00C859B5">
        <w:rPr>
          <w:rFonts w:ascii="Bookman Old Style" w:hAnsi="Bookman Old Style" w:cs="Arial"/>
          <w:sz w:val="28"/>
          <w:szCs w:val="28"/>
          <w:lang w:val="el-GR"/>
        </w:rPr>
        <w:t>Εφετήριο</w:t>
      </w:r>
      <w:proofErr w:type="spellEnd"/>
      <w:r w:rsidR="00C859B5">
        <w:rPr>
          <w:rFonts w:ascii="Bookman Old Style" w:hAnsi="Bookman Old Style" w:cs="Arial"/>
          <w:sz w:val="28"/>
          <w:szCs w:val="28"/>
          <w:lang w:val="el-GR"/>
        </w:rPr>
        <w:t xml:space="preserve"> αρχικά υπήρχαν οκτώ Λόγοι Έφεσης, όμως, στο πλαίσιο του περιγράμματος του </w:t>
      </w:r>
      <w:proofErr w:type="spellStart"/>
      <w:r w:rsidR="00C859B5">
        <w:rPr>
          <w:rFonts w:ascii="Bookman Old Style" w:hAnsi="Bookman Old Style" w:cs="Arial"/>
          <w:sz w:val="28"/>
          <w:szCs w:val="28"/>
          <w:lang w:val="el-GR"/>
        </w:rPr>
        <w:t>Εφεσείοντα</w:t>
      </w:r>
      <w:proofErr w:type="spellEnd"/>
      <w:r w:rsidR="00C859B5">
        <w:rPr>
          <w:rFonts w:ascii="Bookman Old Style" w:hAnsi="Bookman Old Style" w:cs="Arial"/>
          <w:sz w:val="28"/>
          <w:szCs w:val="28"/>
          <w:lang w:val="el-GR"/>
        </w:rPr>
        <w:t xml:space="preserve">, ο </w:t>
      </w:r>
      <w:r w:rsidR="00C859B5" w:rsidRPr="00C859B5">
        <w:rPr>
          <w:rFonts w:ascii="Bookman Old Style" w:hAnsi="Bookman Old Style" w:cs="Arial"/>
          <w:b/>
          <w:sz w:val="28"/>
          <w:szCs w:val="28"/>
          <w:lang w:val="el-GR"/>
        </w:rPr>
        <w:t>6</w:t>
      </w:r>
      <w:r w:rsidR="00C859B5" w:rsidRPr="00C859B5">
        <w:rPr>
          <w:rFonts w:ascii="Bookman Old Style" w:hAnsi="Bookman Old Style" w:cs="Arial"/>
          <w:b/>
          <w:sz w:val="28"/>
          <w:szCs w:val="28"/>
          <w:vertAlign w:val="superscript"/>
          <w:lang w:val="el-GR"/>
        </w:rPr>
        <w:t>ος</w:t>
      </w:r>
      <w:r w:rsidR="00C859B5" w:rsidRPr="00C859B5">
        <w:rPr>
          <w:rFonts w:ascii="Bookman Old Style" w:hAnsi="Bookman Old Style" w:cs="Arial"/>
          <w:b/>
          <w:sz w:val="28"/>
          <w:szCs w:val="28"/>
          <w:lang w:val="el-GR"/>
        </w:rPr>
        <w:t xml:space="preserve"> Λόγος Έφεσης</w:t>
      </w:r>
      <w:r w:rsidR="00C859B5">
        <w:rPr>
          <w:rFonts w:ascii="Bookman Old Style" w:hAnsi="Bookman Old Style" w:cs="Arial"/>
          <w:sz w:val="28"/>
          <w:szCs w:val="28"/>
          <w:lang w:val="el-GR"/>
        </w:rPr>
        <w:t xml:space="preserve"> </w:t>
      </w:r>
      <w:proofErr w:type="spellStart"/>
      <w:r w:rsidR="00C859B5" w:rsidRPr="00C859B5">
        <w:rPr>
          <w:rFonts w:ascii="Bookman Old Style" w:hAnsi="Bookman Old Style" w:cs="Arial"/>
          <w:b/>
          <w:sz w:val="28"/>
          <w:szCs w:val="28"/>
          <w:lang w:val="el-GR"/>
        </w:rPr>
        <w:t>απεσύρθη</w:t>
      </w:r>
      <w:proofErr w:type="spellEnd"/>
      <w:r w:rsidR="00C859B5">
        <w:rPr>
          <w:rFonts w:ascii="Bookman Old Style" w:hAnsi="Bookman Old Style" w:cs="Arial"/>
          <w:sz w:val="28"/>
          <w:szCs w:val="28"/>
          <w:lang w:val="el-GR"/>
        </w:rPr>
        <w:t>.</w:t>
      </w:r>
    </w:p>
    <w:p w14:paraId="071CFCFD" w14:textId="77777777" w:rsidR="004571F9" w:rsidRDefault="004571F9" w:rsidP="008E4ED5">
      <w:pPr>
        <w:spacing w:line="480" w:lineRule="auto"/>
        <w:ind w:right="-35"/>
        <w:jc w:val="both"/>
        <w:rPr>
          <w:rFonts w:ascii="Bookman Old Style" w:hAnsi="Bookman Old Style" w:cs="Arial"/>
          <w:sz w:val="28"/>
          <w:szCs w:val="28"/>
          <w:lang w:val="el-GR"/>
        </w:rPr>
      </w:pPr>
    </w:p>
    <w:p w14:paraId="7E221AD9" w14:textId="77777777" w:rsidR="00C859B5" w:rsidRDefault="009105CD" w:rsidP="00C859B5">
      <w:pPr>
        <w:spacing w:line="480" w:lineRule="auto"/>
        <w:jc w:val="both"/>
        <w:rPr>
          <w:rFonts w:ascii="Bookman Old Style" w:hAnsi="Bookman Old Style"/>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1</w:t>
      </w:r>
      <w:r w:rsidRPr="009105CD">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προσβάλλεται ο επιμερισμός της ευθύνης για το ατύχημα. Είναι η θέση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ότι λανθασμένα το πρωτόδικο Δικαστήριο αποφάσισε ότι ο </w:t>
      </w:r>
      <w:proofErr w:type="spellStart"/>
      <w:r w:rsidR="002652EE">
        <w:rPr>
          <w:rFonts w:ascii="Bookman Old Style" w:hAnsi="Bookman Old Style" w:cs="Arial"/>
          <w:sz w:val="28"/>
          <w:szCs w:val="28"/>
          <w:lang w:val="el-GR"/>
        </w:rPr>
        <w:t>Εφεσείων</w:t>
      </w:r>
      <w:proofErr w:type="spellEnd"/>
      <w:r w:rsidR="002652EE">
        <w:rPr>
          <w:rFonts w:ascii="Bookman Old Style" w:hAnsi="Bookman Old Style" w:cs="Arial"/>
          <w:sz w:val="28"/>
          <w:szCs w:val="28"/>
          <w:lang w:val="el-GR"/>
        </w:rPr>
        <w:t xml:space="preserve"> έφερε συντρέχουσα ευθύνη σε ποσοστό 30% και ότι εξέτασε το θέμα της ευθύνης του λανθασμένα και/ή αντίθετα με τις </w:t>
      </w:r>
      <w:proofErr w:type="spellStart"/>
      <w:r w:rsidR="002652EE">
        <w:rPr>
          <w:rFonts w:ascii="Bookman Old Style" w:hAnsi="Bookman Old Style" w:cs="Arial"/>
          <w:sz w:val="28"/>
          <w:szCs w:val="28"/>
          <w:lang w:val="el-GR"/>
        </w:rPr>
        <w:t>δικογραφημένες</w:t>
      </w:r>
      <w:proofErr w:type="spellEnd"/>
      <w:r w:rsidR="002652EE">
        <w:rPr>
          <w:rFonts w:ascii="Bookman Old Style" w:hAnsi="Bookman Old Style" w:cs="Arial"/>
          <w:sz w:val="28"/>
          <w:szCs w:val="28"/>
          <w:lang w:val="el-GR"/>
        </w:rPr>
        <w:t xml:space="preserve"> θέσεις, τη νομολογία και τη μαρτυρία </w:t>
      </w:r>
      <w:proofErr w:type="spellStart"/>
      <w:r w:rsidR="002652EE">
        <w:rPr>
          <w:rFonts w:ascii="Bookman Old Style" w:hAnsi="Bookman Old Style" w:cs="Arial"/>
          <w:sz w:val="28"/>
          <w:szCs w:val="28"/>
          <w:lang w:val="el-GR"/>
        </w:rPr>
        <w:t>ενώπιόν</w:t>
      </w:r>
      <w:proofErr w:type="spellEnd"/>
      <w:r w:rsidR="002652EE">
        <w:rPr>
          <w:rFonts w:ascii="Bookman Old Style" w:hAnsi="Bookman Old Style" w:cs="Arial"/>
          <w:sz w:val="28"/>
          <w:szCs w:val="28"/>
          <w:lang w:val="el-GR"/>
        </w:rPr>
        <w:t xml:space="preserve"> του. Μέσω του </w:t>
      </w:r>
      <w:r w:rsidR="002652EE">
        <w:rPr>
          <w:rFonts w:ascii="Bookman Old Style" w:hAnsi="Bookman Old Style" w:cs="Arial"/>
          <w:b/>
          <w:bCs/>
          <w:sz w:val="28"/>
          <w:szCs w:val="28"/>
          <w:lang w:val="el-GR"/>
        </w:rPr>
        <w:t>2</w:t>
      </w:r>
      <w:r w:rsidR="002652EE" w:rsidRPr="002652EE">
        <w:rPr>
          <w:rFonts w:ascii="Bookman Old Style" w:hAnsi="Bookman Old Style" w:cs="Arial"/>
          <w:b/>
          <w:bCs/>
          <w:sz w:val="28"/>
          <w:szCs w:val="28"/>
          <w:vertAlign w:val="superscript"/>
          <w:lang w:val="el-GR"/>
        </w:rPr>
        <w:t>ου</w:t>
      </w:r>
      <w:r w:rsidR="002652EE">
        <w:rPr>
          <w:rFonts w:ascii="Bookman Old Style" w:hAnsi="Bookman Old Style" w:cs="Arial"/>
          <w:b/>
          <w:bCs/>
          <w:sz w:val="28"/>
          <w:szCs w:val="28"/>
          <w:lang w:val="el-GR"/>
        </w:rPr>
        <w:t xml:space="preserve"> Λόγου Έφεσης </w:t>
      </w:r>
      <w:r w:rsidR="002652EE">
        <w:rPr>
          <w:rFonts w:ascii="Bookman Old Style" w:hAnsi="Bookman Old Style" w:cs="Arial"/>
          <w:sz w:val="28"/>
          <w:szCs w:val="28"/>
          <w:lang w:val="el-GR"/>
        </w:rPr>
        <w:t>προβάλλεται ως λανθασμένη η αφαίρεση του ποσού των €2.500 από τις αποζημιώσεις που τελικά επιδικάστηκαν</w:t>
      </w:r>
      <w:r w:rsidR="00F271A7">
        <w:rPr>
          <w:rFonts w:ascii="Bookman Old Style" w:hAnsi="Bookman Old Style" w:cs="Arial"/>
          <w:sz w:val="28"/>
          <w:szCs w:val="28"/>
          <w:lang w:val="el-GR"/>
        </w:rPr>
        <w:t xml:space="preserve"> για φυσιοθεραπεία</w:t>
      </w:r>
      <w:r w:rsidR="002652EE">
        <w:rPr>
          <w:rFonts w:ascii="Bookman Old Style" w:hAnsi="Bookman Old Style" w:cs="Arial"/>
          <w:sz w:val="28"/>
          <w:szCs w:val="28"/>
          <w:lang w:val="el-GR"/>
        </w:rPr>
        <w:t xml:space="preserve"> υπέρ του </w:t>
      </w:r>
      <w:proofErr w:type="spellStart"/>
      <w:r w:rsidR="002652EE">
        <w:rPr>
          <w:rFonts w:ascii="Bookman Old Style" w:hAnsi="Bookman Old Style" w:cs="Arial"/>
          <w:sz w:val="28"/>
          <w:szCs w:val="28"/>
          <w:lang w:val="el-GR"/>
        </w:rPr>
        <w:t>Εφεσείοντα</w:t>
      </w:r>
      <w:proofErr w:type="spellEnd"/>
      <w:r w:rsidR="00F271A7">
        <w:rPr>
          <w:rFonts w:ascii="Bookman Old Style" w:hAnsi="Bookman Old Style" w:cs="Arial"/>
          <w:sz w:val="28"/>
          <w:szCs w:val="28"/>
          <w:lang w:val="el-GR"/>
        </w:rPr>
        <w:t xml:space="preserve"> και το οποίο ποσό πληρώθηκε από την ασφάλεια των </w:t>
      </w:r>
      <w:proofErr w:type="spellStart"/>
      <w:r w:rsidR="00F271A7">
        <w:rPr>
          <w:rFonts w:ascii="Bookman Old Style" w:hAnsi="Bookman Old Style" w:cs="Arial"/>
          <w:sz w:val="28"/>
          <w:szCs w:val="28"/>
          <w:lang w:val="el-GR"/>
        </w:rPr>
        <w:t>Εναγομένων</w:t>
      </w:r>
      <w:proofErr w:type="spellEnd"/>
      <w:r w:rsidR="002652EE">
        <w:rPr>
          <w:rFonts w:ascii="Bookman Old Style" w:hAnsi="Bookman Old Style" w:cs="Arial"/>
          <w:sz w:val="28"/>
          <w:szCs w:val="28"/>
          <w:lang w:val="el-GR"/>
        </w:rPr>
        <w:t xml:space="preserve">, ενώ με τον </w:t>
      </w:r>
      <w:r w:rsidR="002652EE">
        <w:rPr>
          <w:rFonts w:ascii="Bookman Old Style" w:hAnsi="Bookman Old Style" w:cs="Arial"/>
          <w:b/>
          <w:bCs/>
          <w:sz w:val="28"/>
          <w:szCs w:val="28"/>
          <w:lang w:val="el-GR"/>
        </w:rPr>
        <w:t>3</w:t>
      </w:r>
      <w:r w:rsidR="002652EE" w:rsidRPr="002652EE">
        <w:rPr>
          <w:rFonts w:ascii="Bookman Old Style" w:hAnsi="Bookman Old Style" w:cs="Arial"/>
          <w:b/>
          <w:bCs/>
          <w:sz w:val="28"/>
          <w:szCs w:val="28"/>
          <w:vertAlign w:val="superscript"/>
          <w:lang w:val="el-GR"/>
        </w:rPr>
        <w:t>ο</w:t>
      </w:r>
      <w:r w:rsidR="002652EE">
        <w:rPr>
          <w:rFonts w:ascii="Bookman Old Style" w:hAnsi="Bookman Old Style" w:cs="Arial"/>
          <w:b/>
          <w:bCs/>
          <w:sz w:val="28"/>
          <w:szCs w:val="28"/>
          <w:lang w:val="el-GR"/>
        </w:rPr>
        <w:t xml:space="preserve"> Λόγο Έφεσης</w:t>
      </w:r>
      <w:r w:rsidR="002652EE">
        <w:rPr>
          <w:rFonts w:ascii="Bookman Old Style" w:hAnsi="Bookman Old Style" w:cs="Arial"/>
          <w:sz w:val="28"/>
          <w:szCs w:val="28"/>
          <w:lang w:val="el-GR"/>
        </w:rPr>
        <w:t xml:space="preserve"> προσβάλλεται ως λανθασμένη η μη επιδίκαση του ποσού των €200 που ο </w:t>
      </w:r>
      <w:proofErr w:type="spellStart"/>
      <w:r w:rsidR="002652EE">
        <w:rPr>
          <w:rFonts w:ascii="Bookman Old Style" w:hAnsi="Bookman Old Style" w:cs="Arial"/>
          <w:sz w:val="28"/>
          <w:szCs w:val="28"/>
          <w:lang w:val="el-GR"/>
        </w:rPr>
        <w:t>Εφεσείων</w:t>
      </w:r>
      <w:proofErr w:type="spellEnd"/>
      <w:r w:rsidR="002652EE">
        <w:rPr>
          <w:rFonts w:ascii="Bookman Old Style" w:hAnsi="Bookman Old Style" w:cs="Arial"/>
          <w:sz w:val="28"/>
          <w:szCs w:val="28"/>
          <w:lang w:val="el-GR"/>
        </w:rPr>
        <w:t xml:space="preserve"> κατέβαλε για φυσιοθεραπεία και για το οποίο </w:t>
      </w:r>
      <w:proofErr w:type="spellStart"/>
      <w:r w:rsidR="002652EE">
        <w:rPr>
          <w:rFonts w:ascii="Bookman Old Style" w:hAnsi="Bookman Old Style" w:cs="Arial"/>
          <w:sz w:val="28"/>
          <w:szCs w:val="28"/>
          <w:lang w:val="el-GR"/>
        </w:rPr>
        <w:t>εξεδόθη</w:t>
      </w:r>
      <w:proofErr w:type="spellEnd"/>
      <w:r w:rsidR="002652EE">
        <w:rPr>
          <w:rFonts w:ascii="Bookman Old Style" w:hAnsi="Bookman Old Style" w:cs="Arial"/>
          <w:sz w:val="28"/>
          <w:szCs w:val="28"/>
          <w:lang w:val="el-GR"/>
        </w:rPr>
        <w:t xml:space="preserve"> απόδειξη. Με τον </w:t>
      </w:r>
      <w:r w:rsidR="002652EE">
        <w:rPr>
          <w:rFonts w:ascii="Bookman Old Style" w:hAnsi="Bookman Old Style" w:cs="Arial"/>
          <w:b/>
          <w:bCs/>
          <w:sz w:val="28"/>
          <w:szCs w:val="28"/>
          <w:lang w:val="el-GR"/>
        </w:rPr>
        <w:t>4</w:t>
      </w:r>
      <w:r w:rsidR="002652EE" w:rsidRPr="002652EE">
        <w:rPr>
          <w:rFonts w:ascii="Bookman Old Style" w:hAnsi="Bookman Old Style" w:cs="Arial"/>
          <w:b/>
          <w:bCs/>
          <w:sz w:val="28"/>
          <w:szCs w:val="28"/>
          <w:vertAlign w:val="superscript"/>
          <w:lang w:val="el-GR"/>
        </w:rPr>
        <w:t>ο</w:t>
      </w:r>
      <w:r w:rsidR="002652EE">
        <w:rPr>
          <w:rFonts w:ascii="Bookman Old Style" w:hAnsi="Bookman Old Style" w:cs="Arial"/>
          <w:b/>
          <w:bCs/>
          <w:sz w:val="28"/>
          <w:szCs w:val="28"/>
          <w:lang w:val="el-GR"/>
        </w:rPr>
        <w:t xml:space="preserve"> Λόγο Έφεσης</w:t>
      </w:r>
      <w:r w:rsidR="002652EE">
        <w:rPr>
          <w:rFonts w:ascii="Bookman Old Style" w:hAnsi="Bookman Old Style" w:cs="Arial"/>
          <w:sz w:val="28"/>
          <w:szCs w:val="28"/>
          <w:lang w:val="el-GR"/>
        </w:rPr>
        <w:t xml:space="preserve"> προβάλλεται ως λανθασμένη </w:t>
      </w:r>
      <w:r w:rsidR="002652EE">
        <w:rPr>
          <w:rFonts w:ascii="Bookman Old Style" w:hAnsi="Bookman Old Style" w:cs="Arial"/>
          <w:sz w:val="28"/>
          <w:szCs w:val="28"/>
          <w:lang w:val="el-GR"/>
        </w:rPr>
        <w:lastRenderedPageBreak/>
        <w:t xml:space="preserve">η αξιολόγηση της μαρτυρίας των εμπειρογνωμόνων γιατρών και η μη αποδοχή της μαρτυρίας του γιατρού Μ.Ε.2. </w:t>
      </w:r>
      <w:r w:rsidR="00FF20A9">
        <w:rPr>
          <w:rFonts w:ascii="Bookman Old Style" w:hAnsi="Bookman Old Style" w:cs="Arial"/>
          <w:sz w:val="28"/>
          <w:szCs w:val="28"/>
          <w:lang w:val="el-GR"/>
        </w:rPr>
        <w:t xml:space="preserve">Μέσω του </w:t>
      </w:r>
      <w:r w:rsidR="00FF20A9">
        <w:rPr>
          <w:rFonts w:ascii="Bookman Old Style" w:hAnsi="Bookman Old Style" w:cs="Arial"/>
          <w:b/>
          <w:bCs/>
          <w:sz w:val="28"/>
          <w:szCs w:val="28"/>
          <w:lang w:val="el-GR"/>
        </w:rPr>
        <w:t>5</w:t>
      </w:r>
      <w:r w:rsidR="00FF20A9" w:rsidRPr="00FF20A9">
        <w:rPr>
          <w:rFonts w:ascii="Bookman Old Style" w:hAnsi="Bookman Old Style" w:cs="Arial"/>
          <w:b/>
          <w:bCs/>
          <w:sz w:val="28"/>
          <w:szCs w:val="28"/>
          <w:vertAlign w:val="superscript"/>
          <w:lang w:val="el-GR"/>
        </w:rPr>
        <w:t>ου</w:t>
      </w:r>
      <w:r w:rsidR="00FF20A9">
        <w:rPr>
          <w:rFonts w:ascii="Bookman Old Style" w:hAnsi="Bookman Old Style" w:cs="Arial"/>
          <w:b/>
          <w:bCs/>
          <w:sz w:val="28"/>
          <w:szCs w:val="28"/>
          <w:lang w:val="el-GR"/>
        </w:rPr>
        <w:t xml:space="preserve"> Λόγου Έφεσης</w:t>
      </w:r>
      <w:r w:rsidR="00FF20A9">
        <w:rPr>
          <w:rFonts w:ascii="Bookman Old Style" w:hAnsi="Bookman Old Style" w:cs="Arial"/>
          <w:sz w:val="28"/>
          <w:szCs w:val="28"/>
          <w:lang w:val="el-GR"/>
        </w:rPr>
        <w:t xml:space="preserve"> προσβάλλεται η κατάληξη του πρωτόδικου Δικαστηρίου ότι δεν υπήρξε μείωση της εισοδηματικής ικανότητας του </w:t>
      </w:r>
      <w:proofErr w:type="spellStart"/>
      <w:r w:rsidR="00FF20A9">
        <w:rPr>
          <w:rFonts w:ascii="Bookman Old Style" w:hAnsi="Bookman Old Style" w:cs="Arial"/>
          <w:sz w:val="28"/>
          <w:szCs w:val="28"/>
          <w:lang w:val="el-GR"/>
        </w:rPr>
        <w:t>Εφεσείοντα</w:t>
      </w:r>
      <w:proofErr w:type="spellEnd"/>
      <w:r w:rsidR="00FF20A9">
        <w:rPr>
          <w:rFonts w:ascii="Bookman Old Style" w:hAnsi="Bookman Old Style" w:cs="Arial"/>
          <w:sz w:val="28"/>
          <w:szCs w:val="28"/>
          <w:lang w:val="el-GR"/>
        </w:rPr>
        <w:t xml:space="preserve"> και η μη επιδίκαση αποζημιώσεων πάνω σε αυτή τη βάση. Με τον </w:t>
      </w:r>
      <w:r w:rsidR="00FF20A9">
        <w:rPr>
          <w:rFonts w:ascii="Bookman Old Style" w:hAnsi="Bookman Old Style" w:cs="Arial"/>
          <w:b/>
          <w:bCs/>
          <w:sz w:val="28"/>
          <w:szCs w:val="28"/>
          <w:lang w:val="el-GR"/>
        </w:rPr>
        <w:t>7</w:t>
      </w:r>
      <w:r w:rsidR="00FF20A9" w:rsidRPr="00FF20A9">
        <w:rPr>
          <w:rFonts w:ascii="Bookman Old Style" w:hAnsi="Bookman Old Style" w:cs="Arial"/>
          <w:b/>
          <w:bCs/>
          <w:sz w:val="28"/>
          <w:szCs w:val="28"/>
          <w:vertAlign w:val="superscript"/>
          <w:lang w:val="el-GR"/>
        </w:rPr>
        <w:t>ο</w:t>
      </w:r>
      <w:r w:rsidR="00FF20A9">
        <w:rPr>
          <w:rFonts w:ascii="Bookman Old Style" w:hAnsi="Bookman Old Style" w:cs="Arial"/>
          <w:b/>
          <w:bCs/>
          <w:sz w:val="28"/>
          <w:szCs w:val="28"/>
          <w:lang w:val="el-GR"/>
        </w:rPr>
        <w:t xml:space="preserve"> Λόγο Έφεσης</w:t>
      </w:r>
      <w:r w:rsidR="00FF20A9">
        <w:rPr>
          <w:rFonts w:ascii="Bookman Old Style" w:hAnsi="Bookman Old Style" w:cs="Arial"/>
          <w:sz w:val="28"/>
          <w:szCs w:val="28"/>
          <w:lang w:val="el-GR"/>
        </w:rPr>
        <w:t xml:space="preserve"> προσβάλλεται ως λανθασμένη η επιδίκαση ως ειδικών αποζημιώσεων απώλειας εισοδημάτων μόνο για έξι μήνες και όχι η πραγματική απώλεια του </w:t>
      </w:r>
      <w:proofErr w:type="spellStart"/>
      <w:r w:rsidR="00FF20A9">
        <w:rPr>
          <w:rFonts w:ascii="Bookman Old Style" w:hAnsi="Bookman Old Style" w:cs="Arial"/>
          <w:sz w:val="28"/>
          <w:szCs w:val="28"/>
          <w:lang w:val="el-GR"/>
        </w:rPr>
        <w:t>Εφεσείοντα</w:t>
      </w:r>
      <w:proofErr w:type="spellEnd"/>
      <w:r w:rsidR="00FF20A9">
        <w:rPr>
          <w:rFonts w:ascii="Bookman Old Style" w:hAnsi="Bookman Old Style" w:cs="Arial"/>
          <w:sz w:val="28"/>
          <w:szCs w:val="28"/>
          <w:lang w:val="el-GR"/>
        </w:rPr>
        <w:t xml:space="preserve"> που ήταν για την περίοδο από 3/6/2009 μέχρι 8/2/2011, δηλαδή περίοδο 19 μηνών.</w:t>
      </w:r>
      <w:r w:rsidR="00C859B5" w:rsidRPr="00C859B5">
        <w:rPr>
          <w:rFonts w:ascii="Bookman Old Style" w:hAnsi="Bookman Old Style"/>
          <w:sz w:val="28"/>
          <w:szCs w:val="28"/>
          <w:lang w:val="el-GR"/>
        </w:rPr>
        <w:t xml:space="preserve"> </w:t>
      </w:r>
      <w:r w:rsidR="00C859B5">
        <w:rPr>
          <w:rFonts w:ascii="Bookman Old Style" w:hAnsi="Bookman Old Style"/>
          <w:sz w:val="28"/>
          <w:szCs w:val="28"/>
          <w:lang w:val="el-GR"/>
        </w:rPr>
        <w:t xml:space="preserve">Μέσω του </w:t>
      </w:r>
      <w:r w:rsidR="00C859B5" w:rsidRPr="001A462C">
        <w:rPr>
          <w:rFonts w:ascii="Bookman Old Style" w:hAnsi="Bookman Old Style"/>
          <w:b/>
          <w:sz w:val="28"/>
          <w:szCs w:val="28"/>
          <w:lang w:val="el-GR"/>
        </w:rPr>
        <w:t>8</w:t>
      </w:r>
      <w:r w:rsidR="00C859B5" w:rsidRPr="001A462C">
        <w:rPr>
          <w:rFonts w:ascii="Bookman Old Style" w:hAnsi="Bookman Old Style"/>
          <w:b/>
          <w:sz w:val="28"/>
          <w:szCs w:val="28"/>
          <w:vertAlign w:val="superscript"/>
          <w:lang w:val="el-GR"/>
        </w:rPr>
        <w:t>ου</w:t>
      </w:r>
      <w:r w:rsidR="00C859B5" w:rsidRPr="001A462C">
        <w:rPr>
          <w:rFonts w:ascii="Bookman Old Style" w:hAnsi="Bookman Old Style"/>
          <w:b/>
          <w:sz w:val="28"/>
          <w:szCs w:val="28"/>
          <w:lang w:val="el-GR"/>
        </w:rPr>
        <w:t xml:space="preserve"> Λόγου Έφεσης</w:t>
      </w:r>
      <w:r w:rsidR="00C859B5">
        <w:rPr>
          <w:rFonts w:ascii="Bookman Old Style" w:hAnsi="Bookman Old Style"/>
          <w:sz w:val="28"/>
          <w:szCs w:val="28"/>
          <w:lang w:val="el-GR"/>
        </w:rPr>
        <w:t xml:space="preserve"> ο </w:t>
      </w:r>
      <w:proofErr w:type="spellStart"/>
      <w:r w:rsidR="00C859B5">
        <w:rPr>
          <w:rFonts w:ascii="Bookman Old Style" w:hAnsi="Bookman Old Style"/>
          <w:sz w:val="28"/>
          <w:szCs w:val="28"/>
          <w:lang w:val="el-GR"/>
        </w:rPr>
        <w:t>Εφεσείων</w:t>
      </w:r>
      <w:proofErr w:type="spellEnd"/>
      <w:r w:rsidR="00C859B5">
        <w:rPr>
          <w:rFonts w:ascii="Bookman Old Style" w:hAnsi="Bookman Old Style"/>
          <w:sz w:val="28"/>
          <w:szCs w:val="28"/>
          <w:lang w:val="el-GR"/>
        </w:rPr>
        <w:t xml:space="preserve"> διατείνεται ότι λανθασμένα το πρωτόδικο Δικαστήριο δεν του επιδίκασε αποζημιώσεις για απώλεια απολαβών για την περίοδο από 8/2/2011 μέχρι και την έκδοση της Απόφασης στις 20/1/2017.</w:t>
      </w:r>
    </w:p>
    <w:p w14:paraId="7D6CE5B9" w14:textId="77777777" w:rsidR="00962B33" w:rsidRDefault="00962B33" w:rsidP="008E4ED5">
      <w:pPr>
        <w:spacing w:line="480" w:lineRule="auto"/>
        <w:ind w:right="-35"/>
        <w:jc w:val="both"/>
        <w:rPr>
          <w:rFonts w:ascii="Bookman Old Style" w:hAnsi="Bookman Old Style" w:cs="Arial"/>
          <w:sz w:val="28"/>
          <w:szCs w:val="28"/>
          <w:lang w:val="el-GR"/>
        </w:rPr>
      </w:pPr>
    </w:p>
    <w:p w14:paraId="55B5E3D1" w14:textId="29D2FCFD" w:rsidR="00962B33" w:rsidRDefault="00962B33" w:rsidP="00D2748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Παράλληλα με την Έφεση καταχωρήθηκε και </w:t>
      </w:r>
      <w:proofErr w:type="spellStart"/>
      <w:r>
        <w:rPr>
          <w:rFonts w:ascii="Bookman Old Style" w:hAnsi="Bookman Old Style" w:cs="Arial"/>
          <w:sz w:val="28"/>
          <w:szCs w:val="28"/>
          <w:lang w:val="el-GR"/>
        </w:rPr>
        <w:t>Αντέφεση</w:t>
      </w:r>
      <w:proofErr w:type="spellEnd"/>
      <w:r>
        <w:rPr>
          <w:rFonts w:ascii="Bookman Old Style" w:hAnsi="Bookman Old Style" w:cs="Arial"/>
          <w:sz w:val="28"/>
          <w:szCs w:val="28"/>
          <w:lang w:val="el-GR"/>
        </w:rPr>
        <w:t xml:space="preserve"> με την οποία</w:t>
      </w:r>
      <w:r w:rsidR="00D04705">
        <w:rPr>
          <w:rFonts w:ascii="Bookman Old Style" w:hAnsi="Bookman Old Style" w:cs="Arial"/>
          <w:sz w:val="28"/>
          <w:szCs w:val="28"/>
          <w:lang w:val="el-GR"/>
        </w:rPr>
        <w:t xml:space="preserve"> η Εφεσίβλητη 1/Εναγόμενη </w:t>
      </w:r>
      <w:r>
        <w:rPr>
          <w:rFonts w:ascii="Bookman Old Style" w:hAnsi="Bookman Old Style" w:cs="Arial"/>
          <w:sz w:val="28"/>
          <w:szCs w:val="28"/>
          <w:lang w:val="el-GR"/>
        </w:rPr>
        <w:t>προσβάλλ</w:t>
      </w:r>
      <w:r w:rsidR="00D04705">
        <w:rPr>
          <w:rFonts w:ascii="Bookman Old Style" w:hAnsi="Bookman Old Style" w:cs="Arial"/>
          <w:sz w:val="28"/>
          <w:szCs w:val="28"/>
          <w:lang w:val="el-GR"/>
        </w:rPr>
        <w:t>ει</w:t>
      </w:r>
      <w:r>
        <w:rPr>
          <w:rFonts w:ascii="Bookman Old Style" w:hAnsi="Bookman Old Style" w:cs="Arial"/>
          <w:sz w:val="28"/>
          <w:szCs w:val="28"/>
          <w:lang w:val="el-GR"/>
        </w:rPr>
        <w:t xml:space="preserve"> την Απόφαση του πρωτόδικου Δικαστηρίου να επιρρίψει σε αυτ</w:t>
      </w:r>
      <w:r w:rsidR="00D04705">
        <w:rPr>
          <w:rFonts w:ascii="Bookman Old Style" w:hAnsi="Bookman Old Style" w:cs="Arial"/>
          <w:sz w:val="28"/>
          <w:szCs w:val="28"/>
          <w:lang w:val="el-GR"/>
        </w:rPr>
        <w:t>ήν</w:t>
      </w:r>
      <w:r>
        <w:rPr>
          <w:rFonts w:ascii="Bookman Old Style" w:hAnsi="Bookman Old Style" w:cs="Arial"/>
          <w:sz w:val="28"/>
          <w:szCs w:val="28"/>
          <w:lang w:val="el-GR"/>
        </w:rPr>
        <w:t xml:space="preserve"> ευθύνη (</w:t>
      </w:r>
      <w:r w:rsidRPr="00962B33">
        <w:rPr>
          <w:rFonts w:ascii="Bookman Old Style" w:hAnsi="Bookman Old Style" w:cs="Arial"/>
          <w:b/>
          <w:bCs/>
          <w:sz w:val="28"/>
          <w:szCs w:val="28"/>
          <w:lang w:val="el-GR"/>
        </w:rPr>
        <w:t>1</w:t>
      </w:r>
      <w:r w:rsidRPr="00962B33">
        <w:rPr>
          <w:rFonts w:ascii="Bookman Old Style" w:hAnsi="Bookman Old Style" w:cs="Arial"/>
          <w:b/>
          <w:bCs/>
          <w:sz w:val="28"/>
          <w:szCs w:val="28"/>
          <w:vertAlign w:val="superscript"/>
          <w:lang w:val="el-GR"/>
        </w:rPr>
        <w:t>ος</w:t>
      </w:r>
      <w:r w:rsidRPr="00962B33">
        <w:rPr>
          <w:rFonts w:ascii="Bookman Old Style" w:hAnsi="Bookman Old Style" w:cs="Arial"/>
          <w:b/>
          <w:bCs/>
          <w:sz w:val="28"/>
          <w:szCs w:val="28"/>
          <w:lang w:val="el-GR"/>
        </w:rPr>
        <w:t xml:space="preserve"> Λόγος </w:t>
      </w:r>
      <w:proofErr w:type="spellStart"/>
      <w:r w:rsidRPr="00962B33">
        <w:rPr>
          <w:rFonts w:ascii="Bookman Old Style" w:hAnsi="Bookman Old Style" w:cs="Arial"/>
          <w:b/>
          <w:bCs/>
          <w:sz w:val="28"/>
          <w:szCs w:val="28"/>
          <w:lang w:val="el-GR"/>
        </w:rPr>
        <w:t>Αντέφεσης</w:t>
      </w:r>
      <w:proofErr w:type="spellEnd"/>
      <w:r>
        <w:rPr>
          <w:rFonts w:ascii="Bookman Old Style" w:hAnsi="Bookman Old Style" w:cs="Arial"/>
          <w:sz w:val="28"/>
          <w:szCs w:val="28"/>
          <w:lang w:val="el-GR"/>
        </w:rPr>
        <w:t>) και να καταμερίσει σε αυτ</w:t>
      </w:r>
      <w:r w:rsidR="00D04705">
        <w:rPr>
          <w:rFonts w:ascii="Bookman Old Style" w:hAnsi="Bookman Old Style" w:cs="Arial"/>
          <w:sz w:val="28"/>
          <w:szCs w:val="28"/>
          <w:lang w:val="el-GR"/>
        </w:rPr>
        <w:t xml:space="preserve">ήν </w:t>
      </w:r>
      <w:r>
        <w:rPr>
          <w:rFonts w:ascii="Bookman Old Style" w:hAnsi="Bookman Old Style" w:cs="Arial"/>
          <w:sz w:val="28"/>
          <w:szCs w:val="28"/>
          <w:lang w:val="el-GR"/>
        </w:rPr>
        <w:t>ποσοστό 70% της ευθύνης (</w:t>
      </w:r>
      <w:r w:rsidRPr="00962B33">
        <w:rPr>
          <w:rFonts w:ascii="Bookman Old Style" w:hAnsi="Bookman Old Style" w:cs="Arial"/>
          <w:b/>
          <w:bCs/>
          <w:sz w:val="28"/>
          <w:szCs w:val="28"/>
          <w:lang w:val="el-GR"/>
        </w:rPr>
        <w:t>2</w:t>
      </w:r>
      <w:r w:rsidRPr="00962B33">
        <w:rPr>
          <w:rFonts w:ascii="Bookman Old Style" w:hAnsi="Bookman Old Style" w:cs="Arial"/>
          <w:b/>
          <w:bCs/>
          <w:sz w:val="28"/>
          <w:szCs w:val="28"/>
          <w:vertAlign w:val="superscript"/>
          <w:lang w:val="el-GR"/>
        </w:rPr>
        <w:t>ος</w:t>
      </w:r>
      <w:r w:rsidRPr="00962B33">
        <w:rPr>
          <w:rFonts w:ascii="Bookman Old Style" w:hAnsi="Bookman Old Style" w:cs="Arial"/>
          <w:b/>
          <w:bCs/>
          <w:sz w:val="28"/>
          <w:szCs w:val="28"/>
          <w:lang w:val="el-GR"/>
        </w:rPr>
        <w:t xml:space="preserve"> Λόγος </w:t>
      </w:r>
      <w:proofErr w:type="spellStart"/>
      <w:r w:rsidRPr="00962B33">
        <w:rPr>
          <w:rFonts w:ascii="Bookman Old Style" w:hAnsi="Bookman Old Style" w:cs="Arial"/>
          <w:b/>
          <w:bCs/>
          <w:sz w:val="28"/>
          <w:szCs w:val="28"/>
          <w:lang w:val="el-GR"/>
        </w:rPr>
        <w:t>Αντέφεσης</w:t>
      </w:r>
      <w:proofErr w:type="spellEnd"/>
      <w:r>
        <w:rPr>
          <w:rFonts w:ascii="Bookman Old Style" w:hAnsi="Bookman Old Style" w:cs="Arial"/>
          <w:sz w:val="28"/>
          <w:szCs w:val="28"/>
          <w:lang w:val="el-GR"/>
        </w:rPr>
        <w:t>).</w:t>
      </w:r>
      <w:r w:rsidR="00353D5D">
        <w:rPr>
          <w:rFonts w:ascii="Bookman Old Style" w:hAnsi="Bookman Old Style" w:cs="Arial"/>
          <w:sz w:val="28"/>
          <w:szCs w:val="28"/>
          <w:lang w:val="el-GR"/>
        </w:rPr>
        <w:t xml:space="preserve"> Ειδικότερα με τον </w:t>
      </w:r>
      <w:r w:rsidR="00353D5D" w:rsidRPr="00353D5D">
        <w:rPr>
          <w:rFonts w:ascii="Bookman Old Style" w:hAnsi="Bookman Old Style" w:cs="Arial"/>
          <w:b/>
          <w:bCs/>
          <w:sz w:val="28"/>
          <w:szCs w:val="28"/>
          <w:lang w:val="el-GR"/>
        </w:rPr>
        <w:t>1</w:t>
      </w:r>
      <w:r w:rsidR="00353D5D" w:rsidRPr="00353D5D">
        <w:rPr>
          <w:rFonts w:ascii="Bookman Old Style" w:hAnsi="Bookman Old Style" w:cs="Arial"/>
          <w:b/>
          <w:bCs/>
          <w:sz w:val="28"/>
          <w:szCs w:val="28"/>
          <w:vertAlign w:val="superscript"/>
          <w:lang w:val="el-GR"/>
        </w:rPr>
        <w:t>ο</w:t>
      </w:r>
      <w:r w:rsidR="00353D5D">
        <w:rPr>
          <w:rFonts w:ascii="Bookman Old Style" w:hAnsi="Bookman Old Style" w:cs="Arial"/>
          <w:sz w:val="28"/>
          <w:szCs w:val="28"/>
          <w:lang w:val="el-GR"/>
        </w:rPr>
        <w:t xml:space="preserve"> και </w:t>
      </w:r>
      <w:r w:rsidR="00353D5D" w:rsidRPr="00353D5D">
        <w:rPr>
          <w:rFonts w:ascii="Bookman Old Style" w:hAnsi="Bookman Old Style" w:cs="Arial"/>
          <w:b/>
          <w:bCs/>
          <w:sz w:val="28"/>
          <w:szCs w:val="28"/>
          <w:lang w:val="el-GR"/>
        </w:rPr>
        <w:t>2</w:t>
      </w:r>
      <w:r w:rsidR="00353D5D" w:rsidRPr="00353D5D">
        <w:rPr>
          <w:rFonts w:ascii="Bookman Old Style" w:hAnsi="Bookman Old Style" w:cs="Arial"/>
          <w:b/>
          <w:bCs/>
          <w:sz w:val="28"/>
          <w:szCs w:val="28"/>
          <w:vertAlign w:val="superscript"/>
          <w:lang w:val="el-GR"/>
        </w:rPr>
        <w:t>ο</w:t>
      </w:r>
      <w:r w:rsidR="00353D5D" w:rsidRPr="00353D5D">
        <w:rPr>
          <w:rFonts w:ascii="Bookman Old Style" w:hAnsi="Bookman Old Style" w:cs="Arial"/>
          <w:b/>
          <w:bCs/>
          <w:sz w:val="28"/>
          <w:szCs w:val="28"/>
          <w:lang w:val="el-GR"/>
        </w:rPr>
        <w:t xml:space="preserve"> Λόγο </w:t>
      </w:r>
      <w:proofErr w:type="spellStart"/>
      <w:r w:rsidR="00353D5D" w:rsidRPr="00353D5D">
        <w:rPr>
          <w:rFonts w:ascii="Bookman Old Style" w:hAnsi="Bookman Old Style" w:cs="Arial"/>
          <w:b/>
          <w:bCs/>
          <w:sz w:val="28"/>
          <w:szCs w:val="28"/>
          <w:lang w:val="el-GR"/>
        </w:rPr>
        <w:t>Αντέφεσης</w:t>
      </w:r>
      <w:proofErr w:type="spellEnd"/>
      <w:r w:rsidR="00353D5D">
        <w:rPr>
          <w:rFonts w:ascii="Bookman Old Style" w:hAnsi="Bookman Old Style" w:cs="Arial"/>
          <w:sz w:val="28"/>
          <w:szCs w:val="28"/>
          <w:lang w:val="el-GR"/>
        </w:rPr>
        <w:t xml:space="preserve"> προβάλλεται ότι η Απόφαση του πρωτόδικου Δικαστηρίου, ότι η Εφεσίβλητη 1 έφερε ευθύνη για το ατύχημα, δεν συνάδει με την προσαχθείσα μαρτυρία και τα ευρήματα του Δικαστηρίου.</w:t>
      </w:r>
      <w:r>
        <w:rPr>
          <w:rFonts w:ascii="Bookman Old Style" w:hAnsi="Bookman Old Style" w:cs="Arial"/>
          <w:sz w:val="28"/>
          <w:szCs w:val="28"/>
          <w:lang w:val="el-GR"/>
        </w:rPr>
        <w:t xml:space="preserve"> </w:t>
      </w:r>
      <w:r w:rsidR="00353D5D">
        <w:rPr>
          <w:rFonts w:ascii="Bookman Old Style" w:hAnsi="Bookman Old Style" w:cs="Arial"/>
          <w:sz w:val="28"/>
          <w:szCs w:val="28"/>
          <w:lang w:val="el-GR"/>
        </w:rPr>
        <w:t xml:space="preserve">Προσβάλλεται, επίσης, μέσω της κατ’ ισχυρισμό </w:t>
      </w:r>
      <w:r w:rsidR="00353D5D">
        <w:rPr>
          <w:rFonts w:ascii="Bookman Old Style" w:hAnsi="Bookman Old Style" w:cs="Arial"/>
          <w:sz w:val="28"/>
          <w:szCs w:val="28"/>
          <w:lang w:val="el-GR"/>
        </w:rPr>
        <w:lastRenderedPageBreak/>
        <w:t>λανθασμένης αξιολόγησης της δοθείσας μαρτυρίας το εύρημα του πρωτόδικου Δικαστηρίου να μην αποδεχθεί</w:t>
      </w:r>
      <w:r w:rsidR="0097685A">
        <w:rPr>
          <w:rFonts w:ascii="Bookman Old Style" w:hAnsi="Bookman Old Style" w:cs="Arial"/>
          <w:sz w:val="28"/>
          <w:szCs w:val="28"/>
          <w:lang w:val="el-GR"/>
        </w:rPr>
        <w:t xml:space="preserve"> τη</w:t>
      </w:r>
      <w:r w:rsidR="00353D5D">
        <w:rPr>
          <w:rFonts w:ascii="Bookman Old Style" w:hAnsi="Bookman Old Style" w:cs="Arial"/>
          <w:sz w:val="28"/>
          <w:szCs w:val="28"/>
          <w:lang w:val="el-GR"/>
        </w:rPr>
        <w:t xml:space="preserve"> μαρτυρία του Μ.Υ.2 καθώς και το εύρημα ότι υπήρξε ολιγωρία από μέρους του Μ.Υ.2 και παράλειψη της Εφεσίβλητης 1 να εφαρμόσει το σύστημα εργασίας. </w:t>
      </w:r>
      <w:r>
        <w:rPr>
          <w:rFonts w:ascii="Bookman Old Style" w:hAnsi="Bookman Old Style" w:cs="Arial"/>
          <w:sz w:val="28"/>
          <w:szCs w:val="28"/>
          <w:lang w:val="el-GR"/>
        </w:rPr>
        <w:t xml:space="preserve">Μέσω του </w:t>
      </w:r>
      <w:r w:rsidR="0097685A">
        <w:rPr>
          <w:rFonts w:ascii="Bookman Old Style" w:hAnsi="Bookman Old Style" w:cs="Arial"/>
          <w:sz w:val="28"/>
          <w:szCs w:val="28"/>
          <w:lang w:val="el-GR"/>
        </w:rPr>
        <w:t xml:space="preserve">                       </w:t>
      </w:r>
      <w:r w:rsidRPr="00962B33">
        <w:rPr>
          <w:rFonts w:ascii="Bookman Old Style" w:hAnsi="Bookman Old Style" w:cs="Arial"/>
          <w:b/>
          <w:bCs/>
          <w:sz w:val="28"/>
          <w:szCs w:val="28"/>
          <w:lang w:val="el-GR"/>
        </w:rPr>
        <w:t>3</w:t>
      </w:r>
      <w:r w:rsidRPr="00962B33">
        <w:rPr>
          <w:rFonts w:ascii="Bookman Old Style" w:hAnsi="Bookman Old Style" w:cs="Arial"/>
          <w:b/>
          <w:bCs/>
          <w:sz w:val="28"/>
          <w:szCs w:val="28"/>
          <w:vertAlign w:val="superscript"/>
          <w:lang w:val="el-GR"/>
        </w:rPr>
        <w:t>ου</w:t>
      </w:r>
      <w:r w:rsidRPr="00962B33">
        <w:rPr>
          <w:rFonts w:ascii="Bookman Old Style" w:hAnsi="Bookman Old Style" w:cs="Arial"/>
          <w:b/>
          <w:bCs/>
          <w:sz w:val="28"/>
          <w:szCs w:val="28"/>
          <w:lang w:val="el-GR"/>
        </w:rPr>
        <w:t xml:space="preserve"> Λόγου </w:t>
      </w:r>
      <w:proofErr w:type="spellStart"/>
      <w:r w:rsidRPr="00962B33">
        <w:rPr>
          <w:rFonts w:ascii="Bookman Old Style" w:hAnsi="Bookman Old Style" w:cs="Arial"/>
          <w:b/>
          <w:bCs/>
          <w:sz w:val="28"/>
          <w:szCs w:val="28"/>
          <w:lang w:val="el-GR"/>
        </w:rPr>
        <w:t>Αντέφεσης</w:t>
      </w:r>
      <w:proofErr w:type="spellEnd"/>
      <w:r w:rsidR="00872E4D">
        <w:rPr>
          <w:rFonts w:ascii="Bookman Old Style" w:hAnsi="Bookman Old Style" w:cs="Arial"/>
          <w:sz w:val="28"/>
          <w:szCs w:val="28"/>
          <w:lang w:val="el-GR"/>
        </w:rPr>
        <w:t>,</w:t>
      </w:r>
      <w:r>
        <w:rPr>
          <w:rFonts w:ascii="Bookman Old Style" w:hAnsi="Bookman Old Style" w:cs="Arial"/>
          <w:sz w:val="28"/>
          <w:szCs w:val="28"/>
          <w:lang w:val="el-GR"/>
        </w:rPr>
        <w:t xml:space="preserve"> </w:t>
      </w:r>
      <w:r w:rsidR="00872E4D">
        <w:rPr>
          <w:rFonts w:ascii="Bookman Old Style" w:hAnsi="Bookman Old Style" w:cs="Arial"/>
          <w:sz w:val="28"/>
          <w:szCs w:val="28"/>
          <w:lang w:val="el-GR"/>
        </w:rPr>
        <w:t xml:space="preserve">η Εφεσίβλητη 1 </w:t>
      </w:r>
      <w:r>
        <w:rPr>
          <w:rFonts w:ascii="Bookman Old Style" w:hAnsi="Bookman Old Style" w:cs="Arial"/>
          <w:sz w:val="28"/>
          <w:szCs w:val="28"/>
          <w:lang w:val="el-GR"/>
        </w:rPr>
        <w:t>παραπον</w:t>
      </w:r>
      <w:r w:rsidR="00D04705">
        <w:rPr>
          <w:rFonts w:ascii="Bookman Old Style" w:hAnsi="Bookman Old Style" w:cs="Arial"/>
          <w:sz w:val="28"/>
          <w:szCs w:val="28"/>
          <w:lang w:val="el-GR"/>
        </w:rPr>
        <w:t xml:space="preserve">είται </w:t>
      </w:r>
      <w:r>
        <w:rPr>
          <w:rFonts w:ascii="Bookman Old Style" w:hAnsi="Bookman Old Style" w:cs="Arial"/>
          <w:sz w:val="28"/>
          <w:szCs w:val="28"/>
          <w:lang w:val="el-GR"/>
        </w:rPr>
        <w:t xml:space="preserve">ότι το πρωτόδικο Δικαστήριο λανθασμένα στην τελική του Απόφαση δεν προέβη στη μείωση των επιδικασθέντων ποσών στη βάση της συντρέχουσας αμέλειας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w:t>
      </w:r>
    </w:p>
    <w:p w14:paraId="3DF19B46" w14:textId="77777777" w:rsidR="00F271A7" w:rsidRDefault="00F271A7" w:rsidP="008E4ED5">
      <w:pPr>
        <w:spacing w:line="480" w:lineRule="auto"/>
        <w:ind w:right="-35"/>
        <w:jc w:val="both"/>
        <w:rPr>
          <w:rFonts w:ascii="Bookman Old Style" w:hAnsi="Bookman Old Style" w:cs="Arial"/>
          <w:sz w:val="28"/>
          <w:szCs w:val="28"/>
          <w:lang w:val="el-GR"/>
        </w:rPr>
      </w:pPr>
    </w:p>
    <w:p w14:paraId="78DE97CE" w14:textId="1734F4DC" w:rsidR="00365CD7" w:rsidRDefault="00365CD7"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Προέκυψε ως αδιαμφισβήτητη</w:t>
      </w:r>
      <w:r w:rsidR="008C0A9E">
        <w:rPr>
          <w:rFonts w:ascii="Bookman Old Style" w:hAnsi="Bookman Old Style" w:cs="Arial"/>
          <w:sz w:val="28"/>
          <w:szCs w:val="28"/>
          <w:lang w:val="el-GR"/>
        </w:rPr>
        <w:t xml:space="preserve"> μαρτυρία η οποία οδήγησε στην εξαγωγή των ανάλογων συμπερασμάτων ότι στο συγκεκριμένο εργοτάξιο στο Βασιλικό όπου </w:t>
      </w:r>
      <w:proofErr w:type="spellStart"/>
      <w:r w:rsidR="008C0A9E">
        <w:rPr>
          <w:rFonts w:ascii="Bookman Old Style" w:hAnsi="Bookman Old Style" w:cs="Arial"/>
          <w:sz w:val="28"/>
          <w:szCs w:val="28"/>
          <w:lang w:val="el-GR"/>
        </w:rPr>
        <w:t>επεσυνέβη</w:t>
      </w:r>
      <w:proofErr w:type="spellEnd"/>
      <w:r w:rsidR="008C0A9E">
        <w:rPr>
          <w:rFonts w:ascii="Bookman Old Style" w:hAnsi="Bookman Old Style" w:cs="Arial"/>
          <w:sz w:val="28"/>
          <w:szCs w:val="28"/>
          <w:lang w:val="el-GR"/>
        </w:rPr>
        <w:t xml:space="preserve"> το επίδικο ατύχημα στο οποίο εργαζόταν ο </w:t>
      </w:r>
      <w:proofErr w:type="spellStart"/>
      <w:r w:rsidR="008C0A9E">
        <w:rPr>
          <w:rFonts w:ascii="Bookman Old Style" w:hAnsi="Bookman Old Style" w:cs="Arial"/>
          <w:sz w:val="28"/>
          <w:szCs w:val="28"/>
          <w:lang w:val="el-GR"/>
        </w:rPr>
        <w:t>Εφεσείων</w:t>
      </w:r>
      <w:proofErr w:type="spellEnd"/>
      <w:r w:rsidR="008C0A9E">
        <w:rPr>
          <w:rFonts w:ascii="Bookman Old Style" w:hAnsi="Bookman Old Style" w:cs="Arial"/>
          <w:sz w:val="28"/>
          <w:szCs w:val="28"/>
          <w:lang w:val="el-GR"/>
        </w:rPr>
        <w:t xml:space="preserve">, υπάλληλος της Εφεσίβλητης 1, Εργολάβος του Έργου ήταν η Κοινοπραξία </w:t>
      </w:r>
      <w:r w:rsidR="00B43646">
        <w:rPr>
          <w:rFonts w:ascii="Bookman Old Style" w:hAnsi="Bookman Old Style" w:cs="Arial"/>
          <w:sz w:val="28"/>
          <w:szCs w:val="28"/>
          <w:lang w:val="el-GR"/>
        </w:rPr>
        <w:t>Ε</w:t>
      </w:r>
      <w:r w:rsidR="008C0A9E">
        <w:rPr>
          <w:rFonts w:ascii="Bookman Old Style" w:hAnsi="Bookman Old Style" w:cs="Arial"/>
          <w:sz w:val="28"/>
          <w:szCs w:val="28"/>
          <w:lang w:val="el-GR"/>
        </w:rPr>
        <w:t xml:space="preserve">ταιρειών, της Εφεσίβλητης 1 και της Εφεσίβλητης 2. </w:t>
      </w:r>
      <w:r w:rsidR="0010481D">
        <w:rPr>
          <w:rFonts w:ascii="Bookman Old Style" w:hAnsi="Bookman Old Style" w:cs="Arial"/>
          <w:sz w:val="28"/>
          <w:szCs w:val="28"/>
          <w:lang w:val="el-GR"/>
        </w:rPr>
        <w:t>Το πρωτόδικο Δικαστήριο, αφού αξιολόγησε την προσαχθείσα μαρτυρία,  διατύπωσε τα ευρήματα του σε σχέση με την ευθύνη.</w:t>
      </w:r>
      <w:r w:rsidR="00F271A7">
        <w:rPr>
          <w:rFonts w:ascii="Bookman Old Style" w:hAnsi="Bookman Old Style" w:cs="Arial"/>
          <w:sz w:val="28"/>
          <w:szCs w:val="28"/>
          <w:lang w:val="el-GR"/>
        </w:rPr>
        <w:t xml:space="preserve"> </w:t>
      </w:r>
      <w:r w:rsidR="0010481D">
        <w:rPr>
          <w:rFonts w:ascii="Bookman Old Style" w:hAnsi="Bookman Old Style" w:cs="Arial"/>
          <w:sz w:val="28"/>
          <w:szCs w:val="28"/>
          <w:lang w:val="el-GR"/>
        </w:rPr>
        <w:t xml:space="preserve">Εν </w:t>
      </w:r>
      <w:proofErr w:type="spellStart"/>
      <w:r w:rsidR="0010481D">
        <w:rPr>
          <w:rFonts w:ascii="Bookman Old Style" w:hAnsi="Bookman Old Style" w:cs="Arial"/>
          <w:sz w:val="28"/>
          <w:szCs w:val="28"/>
          <w:lang w:val="el-GR"/>
        </w:rPr>
        <w:t>πρώτοις</w:t>
      </w:r>
      <w:proofErr w:type="spellEnd"/>
      <w:r w:rsidR="00B43646">
        <w:rPr>
          <w:rFonts w:ascii="Bookman Old Style" w:hAnsi="Bookman Old Style" w:cs="Arial"/>
          <w:sz w:val="28"/>
          <w:szCs w:val="28"/>
          <w:lang w:val="el-GR"/>
        </w:rPr>
        <w:t>,</w:t>
      </w:r>
      <w:r w:rsidR="0010481D">
        <w:rPr>
          <w:rFonts w:ascii="Bookman Old Style" w:hAnsi="Bookman Old Style" w:cs="Arial"/>
          <w:sz w:val="28"/>
          <w:szCs w:val="28"/>
          <w:lang w:val="el-GR"/>
        </w:rPr>
        <w:t xml:space="preserve"> δέχτηκε ότι στο Εργοτάξιο υπήρχε σχέδιο ασφαλείας και ότι την ευθύνη ελέγχου για την ύπαρξη και εφαρμογή των μέτρων ασφαλείας στο</w:t>
      </w:r>
      <w:r w:rsidR="005A4CFA">
        <w:rPr>
          <w:rFonts w:ascii="Bookman Old Style" w:hAnsi="Bookman Old Style" w:cs="Arial"/>
          <w:sz w:val="28"/>
          <w:szCs w:val="28"/>
          <w:lang w:val="el-GR"/>
        </w:rPr>
        <w:t xml:space="preserve"> χώρο του</w:t>
      </w:r>
      <w:r w:rsidR="0010481D">
        <w:rPr>
          <w:rFonts w:ascii="Bookman Old Style" w:hAnsi="Bookman Old Style" w:cs="Arial"/>
          <w:sz w:val="28"/>
          <w:szCs w:val="28"/>
          <w:lang w:val="el-GR"/>
        </w:rPr>
        <w:t xml:space="preserve"> εργοτ</w:t>
      </w:r>
      <w:r w:rsidR="005A4CFA">
        <w:rPr>
          <w:rFonts w:ascii="Bookman Old Style" w:hAnsi="Bookman Old Style" w:cs="Arial"/>
          <w:sz w:val="28"/>
          <w:szCs w:val="28"/>
          <w:lang w:val="el-GR"/>
        </w:rPr>
        <w:t>αξίου</w:t>
      </w:r>
      <w:r w:rsidR="0010481D">
        <w:rPr>
          <w:rFonts w:ascii="Bookman Old Style" w:hAnsi="Bookman Old Style" w:cs="Arial"/>
          <w:sz w:val="28"/>
          <w:szCs w:val="28"/>
          <w:lang w:val="el-GR"/>
        </w:rPr>
        <w:t xml:space="preserve"> την είχαν</w:t>
      </w:r>
      <w:r w:rsidR="005A4CFA">
        <w:rPr>
          <w:rFonts w:ascii="Bookman Old Style" w:hAnsi="Bookman Old Style" w:cs="Arial"/>
          <w:sz w:val="28"/>
          <w:szCs w:val="28"/>
          <w:lang w:val="el-GR"/>
        </w:rPr>
        <w:t>,</w:t>
      </w:r>
      <w:r w:rsidR="00F271A7">
        <w:rPr>
          <w:rFonts w:ascii="Bookman Old Style" w:hAnsi="Bookman Old Style" w:cs="Arial"/>
          <w:sz w:val="28"/>
          <w:szCs w:val="28"/>
          <w:lang w:val="el-GR"/>
        </w:rPr>
        <w:t xml:space="preserve"> </w:t>
      </w:r>
      <w:r w:rsidR="005A4CFA">
        <w:rPr>
          <w:rFonts w:ascii="Bookman Old Style" w:hAnsi="Bookman Old Style" w:cs="Arial"/>
          <w:sz w:val="28"/>
          <w:szCs w:val="28"/>
          <w:lang w:val="el-GR"/>
        </w:rPr>
        <w:t>εκ μέρους της Εφεσίβλητης 1, η Μηχανικός Λ. Γιασεμή και ο Επιστάτης</w:t>
      </w:r>
      <w:r w:rsidR="00F271A7">
        <w:rPr>
          <w:rFonts w:ascii="Bookman Old Style" w:hAnsi="Bookman Old Style" w:cs="Arial"/>
          <w:sz w:val="28"/>
          <w:szCs w:val="28"/>
          <w:lang w:val="el-GR"/>
        </w:rPr>
        <w:t xml:space="preserve"> </w:t>
      </w:r>
      <w:r w:rsidR="005A4CFA">
        <w:rPr>
          <w:rFonts w:ascii="Bookman Old Style" w:hAnsi="Bookman Old Style" w:cs="Arial"/>
          <w:sz w:val="28"/>
          <w:szCs w:val="28"/>
          <w:lang w:val="el-GR"/>
        </w:rPr>
        <w:t>Μ. Μιχαήλ, Μ.Υ.2. Στην προκε</w:t>
      </w:r>
      <w:r w:rsidR="00B43646">
        <w:rPr>
          <w:rFonts w:ascii="Bookman Old Style" w:hAnsi="Bookman Old Style" w:cs="Arial"/>
          <w:sz w:val="28"/>
          <w:szCs w:val="28"/>
          <w:lang w:val="el-GR"/>
        </w:rPr>
        <w:t>ίμε</w:t>
      </w:r>
      <w:r w:rsidR="005A4CFA">
        <w:rPr>
          <w:rFonts w:ascii="Bookman Old Style" w:hAnsi="Bookman Old Style" w:cs="Arial"/>
          <w:sz w:val="28"/>
          <w:szCs w:val="28"/>
          <w:lang w:val="el-GR"/>
        </w:rPr>
        <w:t xml:space="preserve">νη περίπτωση κατέληξε ότι δεν υπήρχαν συλλογικά μέτρα προστασίας για την πρόληψη </w:t>
      </w:r>
      <w:r w:rsidR="009F4881">
        <w:rPr>
          <w:rFonts w:ascii="Bookman Old Style" w:hAnsi="Bookman Old Style" w:cs="Arial"/>
          <w:sz w:val="28"/>
          <w:szCs w:val="28"/>
          <w:lang w:val="el-GR"/>
        </w:rPr>
        <w:t xml:space="preserve">πτώσεως </w:t>
      </w:r>
      <w:r w:rsidR="009F4881">
        <w:rPr>
          <w:rFonts w:ascii="Bookman Old Style" w:hAnsi="Bookman Old Style" w:cs="Arial"/>
          <w:sz w:val="28"/>
          <w:szCs w:val="28"/>
          <w:lang w:val="el-GR"/>
        </w:rPr>
        <w:lastRenderedPageBreak/>
        <w:t>προσώπων από ύψος</w:t>
      </w:r>
      <w:r w:rsidR="00F103BA">
        <w:rPr>
          <w:rFonts w:ascii="Bookman Old Style" w:hAnsi="Bookman Old Style" w:cs="Arial"/>
          <w:sz w:val="28"/>
          <w:szCs w:val="28"/>
          <w:lang w:val="el-GR"/>
        </w:rPr>
        <w:t>, όπως τοποθέτηση σκαλωσιών</w:t>
      </w:r>
      <w:r w:rsidR="009F4881">
        <w:rPr>
          <w:rFonts w:ascii="Bookman Old Style" w:hAnsi="Bookman Old Style" w:cs="Arial"/>
          <w:sz w:val="28"/>
          <w:szCs w:val="28"/>
          <w:lang w:val="el-GR"/>
        </w:rPr>
        <w:t xml:space="preserve">. </w:t>
      </w:r>
      <w:r w:rsidR="0091234E" w:rsidRPr="00B43646">
        <w:rPr>
          <w:rFonts w:ascii="Bookman Old Style" w:hAnsi="Bookman Old Style" w:cs="Arial"/>
          <w:sz w:val="28"/>
          <w:szCs w:val="28"/>
          <w:lang w:val="el-GR"/>
        </w:rPr>
        <w:t>Με βάση τη μαρτυρία του Μ.Υ.2</w:t>
      </w:r>
      <w:r w:rsidR="00CE15DA" w:rsidRPr="00B43646">
        <w:rPr>
          <w:rFonts w:ascii="Bookman Old Style" w:hAnsi="Bookman Old Style" w:cs="Arial"/>
          <w:sz w:val="28"/>
          <w:szCs w:val="28"/>
          <w:lang w:val="el-GR"/>
        </w:rPr>
        <w:t>,</w:t>
      </w:r>
      <w:r w:rsidR="0091234E">
        <w:rPr>
          <w:rFonts w:ascii="Bookman Old Style" w:hAnsi="Bookman Old Style" w:cs="Arial"/>
          <w:sz w:val="28"/>
          <w:szCs w:val="28"/>
          <w:lang w:val="el-GR"/>
        </w:rPr>
        <w:t xml:space="preserve"> επεσήμανε ότι τ</w:t>
      </w:r>
      <w:r w:rsidR="009F4881">
        <w:rPr>
          <w:rFonts w:ascii="Bookman Old Style" w:hAnsi="Bookman Old Style" w:cs="Arial"/>
          <w:sz w:val="28"/>
          <w:szCs w:val="28"/>
          <w:lang w:val="el-GR"/>
        </w:rPr>
        <w:t xml:space="preserve">ο </w:t>
      </w:r>
      <w:bookmarkStart w:id="0" w:name="_Hlk156931498"/>
      <w:r w:rsidR="009F4881">
        <w:rPr>
          <w:rFonts w:ascii="Bookman Old Style" w:hAnsi="Bookman Old Style" w:cs="Arial"/>
          <w:sz w:val="28"/>
          <w:szCs w:val="28"/>
          <w:lang w:val="el-GR"/>
        </w:rPr>
        <w:t xml:space="preserve">πρόγραμμα εργασίας </w:t>
      </w:r>
      <w:bookmarkEnd w:id="0"/>
      <w:r w:rsidR="009F4881">
        <w:rPr>
          <w:rFonts w:ascii="Bookman Old Style" w:hAnsi="Bookman Old Style" w:cs="Arial"/>
          <w:sz w:val="28"/>
          <w:szCs w:val="28"/>
          <w:lang w:val="el-GR"/>
        </w:rPr>
        <w:t xml:space="preserve">της ημέρας εκπονείτο από το προηγούμενο βράδυ και το πρωινό κάθε εργάσιμης </w:t>
      </w:r>
      <w:r w:rsidR="00B43646">
        <w:rPr>
          <w:rFonts w:ascii="Bookman Old Style" w:hAnsi="Bookman Old Style" w:cs="Arial"/>
          <w:sz w:val="28"/>
          <w:szCs w:val="28"/>
          <w:lang w:val="el-GR"/>
        </w:rPr>
        <w:t>η</w:t>
      </w:r>
      <w:r w:rsidR="009F4881">
        <w:rPr>
          <w:rFonts w:ascii="Bookman Old Style" w:hAnsi="Bookman Old Style" w:cs="Arial"/>
          <w:sz w:val="28"/>
          <w:szCs w:val="28"/>
          <w:lang w:val="el-GR"/>
        </w:rPr>
        <w:t>μέρας δίδονταν οι οδηγίες στους εργαζόμενους. Η Μηχανικός Λ. Γιασεμή και ο Επιστάτης</w:t>
      </w:r>
      <w:r w:rsidR="00F271A7">
        <w:rPr>
          <w:rFonts w:ascii="Bookman Old Style" w:hAnsi="Bookman Old Style" w:cs="Arial"/>
          <w:sz w:val="28"/>
          <w:szCs w:val="28"/>
          <w:lang w:val="el-GR"/>
        </w:rPr>
        <w:t xml:space="preserve"> </w:t>
      </w:r>
      <w:r w:rsidR="009F4881">
        <w:rPr>
          <w:rFonts w:ascii="Bookman Old Style" w:hAnsi="Bookman Old Style" w:cs="Arial"/>
          <w:sz w:val="28"/>
          <w:szCs w:val="28"/>
          <w:lang w:val="el-GR"/>
        </w:rPr>
        <w:t>Μ. Μιχαήλ, Μ.Υ.2</w:t>
      </w:r>
      <w:r w:rsidR="00B43646">
        <w:rPr>
          <w:rFonts w:ascii="Bookman Old Style" w:hAnsi="Bookman Old Style" w:cs="Arial"/>
          <w:sz w:val="28"/>
          <w:szCs w:val="28"/>
          <w:lang w:val="el-GR"/>
        </w:rPr>
        <w:t>,</w:t>
      </w:r>
      <w:r w:rsidR="009F4881">
        <w:rPr>
          <w:rFonts w:ascii="Bookman Old Style" w:hAnsi="Bookman Old Style" w:cs="Arial"/>
          <w:sz w:val="28"/>
          <w:szCs w:val="28"/>
          <w:lang w:val="el-GR"/>
        </w:rPr>
        <w:t xml:space="preserve"> γνώριζαν για την εργασία που το συνεργείο των τοπογράφων θα εκτελούσε την ημέρα του ατυχήματος, δηλ. </w:t>
      </w:r>
      <w:r w:rsidR="0091234E">
        <w:rPr>
          <w:rFonts w:ascii="Bookman Old Style" w:hAnsi="Bookman Old Style" w:cs="Arial"/>
          <w:sz w:val="28"/>
          <w:szCs w:val="28"/>
          <w:lang w:val="el-GR"/>
        </w:rPr>
        <w:t>τ</w:t>
      </w:r>
      <w:r w:rsidR="009F4881">
        <w:rPr>
          <w:rFonts w:ascii="Bookman Old Style" w:hAnsi="Bookman Old Style" w:cs="Arial"/>
          <w:sz w:val="28"/>
          <w:szCs w:val="28"/>
          <w:lang w:val="el-GR"/>
        </w:rPr>
        <w:t>η</w:t>
      </w:r>
      <w:r w:rsidR="0091234E">
        <w:rPr>
          <w:rFonts w:ascii="Bookman Old Style" w:hAnsi="Bookman Old Style" w:cs="Arial"/>
          <w:sz w:val="28"/>
          <w:szCs w:val="28"/>
          <w:lang w:val="el-GR"/>
        </w:rPr>
        <w:t>ν</w:t>
      </w:r>
      <w:r w:rsidR="009F4881">
        <w:rPr>
          <w:rFonts w:ascii="Bookman Old Style" w:hAnsi="Bookman Old Style" w:cs="Arial"/>
          <w:sz w:val="28"/>
          <w:szCs w:val="28"/>
          <w:lang w:val="el-GR"/>
        </w:rPr>
        <w:t xml:space="preserve"> τοποθέτηση υψομέτρων πάνω σε καλούπι, η οποία ήταν και η πρώτη δουλειά που θα έκαναν εκείνη την ημέρα</w:t>
      </w:r>
      <w:r w:rsidR="009F4881" w:rsidRPr="00B43646">
        <w:rPr>
          <w:rFonts w:ascii="Bookman Old Style" w:hAnsi="Bookman Old Style" w:cs="Arial"/>
          <w:sz w:val="28"/>
          <w:szCs w:val="28"/>
          <w:lang w:val="el-GR"/>
        </w:rPr>
        <w:t xml:space="preserve">. </w:t>
      </w:r>
      <w:r w:rsidR="0091234E" w:rsidRPr="00B43646">
        <w:rPr>
          <w:rFonts w:ascii="Bookman Old Style" w:hAnsi="Bookman Old Style" w:cs="Arial"/>
          <w:sz w:val="28"/>
          <w:szCs w:val="28"/>
          <w:lang w:val="el-GR"/>
        </w:rPr>
        <w:t>Επικαλούμενο τη μαρτυρία του Μ.Υ.2,</w:t>
      </w:r>
      <w:r w:rsidR="0091234E">
        <w:rPr>
          <w:rFonts w:ascii="Bookman Old Style" w:hAnsi="Bookman Old Style" w:cs="Arial"/>
          <w:sz w:val="28"/>
          <w:szCs w:val="28"/>
          <w:lang w:val="el-GR"/>
        </w:rPr>
        <w:t xml:space="preserve"> τ</w:t>
      </w:r>
      <w:r w:rsidR="009F4881">
        <w:rPr>
          <w:rFonts w:ascii="Bookman Old Style" w:hAnsi="Bookman Old Style" w:cs="Arial"/>
          <w:sz w:val="28"/>
          <w:szCs w:val="28"/>
          <w:lang w:val="el-GR"/>
        </w:rPr>
        <w:t>ο πρωτόδικο Δικαστήριο σημείωσε ότι ο ενδεδειγμένος τρόπος τοποθέτησης των υψομέτρων στο σημείο όπου είχε προκληθεί το ατύχημα ήταν η εφαρμογή σκαλωσιάς και η τοποθέτηση ασφαλούς δαπέδου εργασίας, κάτι που είχε γίνει με όλες τις προηγούμενες βάσεις.</w:t>
      </w:r>
      <w:r w:rsidR="00F103BA">
        <w:rPr>
          <w:rFonts w:ascii="Bookman Old Style" w:hAnsi="Bookman Old Style" w:cs="Arial"/>
          <w:sz w:val="28"/>
          <w:szCs w:val="28"/>
          <w:lang w:val="el-GR"/>
        </w:rPr>
        <w:t xml:space="preserve"> Στην υπό κρίση περίπτωση ο Μ.Υ.2 δεν φρόντισε να τοποθετηθεί σκαλωσιά στη βάση όπου θα τοποθετούνταν τα υψόμετρα την επίδικη μέρα. </w:t>
      </w:r>
      <w:r w:rsidR="0091234E">
        <w:rPr>
          <w:rFonts w:ascii="Bookman Old Style" w:hAnsi="Bookman Old Style" w:cs="Arial"/>
          <w:sz w:val="28"/>
          <w:szCs w:val="28"/>
          <w:lang w:val="el-GR"/>
        </w:rPr>
        <w:t xml:space="preserve"> </w:t>
      </w:r>
      <w:r w:rsidR="0091234E" w:rsidRPr="00B43646">
        <w:rPr>
          <w:rFonts w:ascii="Bookman Old Style" w:hAnsi="Bookman Old Style" w:cs="Arial"/>
          <w:sz w:val="28"/>
          <w:szCs w:val="28"/>
          <w:lang w:val="el-GR"/>
        </w:rPr>
        <w:t>Συμφώνως της μαρτυρίας του Δ. Δημητρίου</w:t>
      </w:r>
      <w:r w:rsidR="00C2688A">
        <w:rPr>
          <w:rFonts w:ascii="Bookman Old Style" w:hAnsi="Bookman Old Style" w:cs="Arial"/>
          <w:sz w:val="28"/>
          <w:szCs w:val="28"/>
          <w:lang w:val="el-GR"/>
        </w:rPr>
        <w:t xml:space="preserve"> (Μ.Υ.Τ.1), ο οποίος ήταν τοπογράφος και υπάλληλος</w:t>
      </w:r>
      <w:r w:rsidR="00C2688A">
        <w:rPr>
          <w:rStyle w:val="normal1"/>
          <w:rFonts w:ascii="Bookman Old Style" w:hAnsi="Bookman Old Style"/>
          <w:sz w:val="28"/>
          <w:szCs w:val="28"/>
          <w:lang w:val="el-GR"/>
        </w:rPr>
        <w:t xml:space="preserve"> της Εφεσίβλητης 2</w:t>
      </w:r>
      <w:r w:rsidR="0091234E">
        <w:rPr>
          <w:rFonts w:ascii="Bookman Old Style" w:hAnsi="Bookman Old Style" w:cs="Arial"/>
          <w:sz w:val="28"/>
          <w:szCs w:val="28"/>
          <w:lang w:val="el-GR"/>
        </w:rPr>
        <w:t>,</w:t>
      </w:r>
      <w:r w:rsidR="00E311C5">
        <w:rPr>
          <w:rFonts w:ascii="Bookman Old Style" w:hAnsi="Bookman Old Style" w:cs="Arial"/>
          <w:sz w:val="28"/>
          <w:szCs w:val="28"/>
          <w:lang w:val="el-GR"/>
        </w:rPr>
        <w:t xml:space="preserve"> το πρωτόδικο Δικαστήριο</w:t>
      </w:r>
      <w:r w:rsidR="0091234E">
        <w:rPr>
          <w:rFonts w:ascii="Bookman Old Style" w:hAnsi="Bookman Old Style" w:cs="Arial"/>
          <w:sz w:val="28"/>
          <w:szCs w:val="28"/>
          <w:lang w:val="el-GR"/>
        </w:rPr>
        <w:t xml:space="preserve"> δέχτηκε ότι οι τοπογράφοι έπαιρναν καθημερινά οδηγίες για την εργασία που θα έκαναν από τον Επιστάτη του εργοταξίου Μ. Μιχαήλ</w:t>
      </w:r>
      <w:r w:rsidR="004634E6">
        <w:rPr>
          <w:rFonts w:ascii="Bookman Old Style" w:hAnsi="Bookman Old Style" w:cs="Arial"/>
          <w:sz w:val="28"/>
          <w:szCs w:val="28"/>
          <w:lang w:val="el-GR"/>
        </w:rPr>
        <w:t>,</w:t>
      </w:r>
      <w:r w:rsidR="004634E6" w:rsidRPr="004634E6">
        <w:rPr>
          <w:rFonts w:ascii="Bookman Old Style" w:hAnsi="Bookman Old Style" w:cs="Arial"/>
          <w:sz w:val="28"/>
          <w:szCs w:val="28"/>
          <w:lang w:val="el-GR"/>
        </w:rPr>
        <w:t xml:space="preserve"> </w:t>
      </w:r>
      <w:r w:rsidR="004634E6">
        <w:rPr>
          <w:rFonts w:ascii="Bookman Old Style" w:hAnsi="Bookman Old Style" w:cs="Arial"/>
          <w:sz w:val="28"/>
          <w:szCs w:val="28"/>
          <w:lang w:val="el-GR"/>
        </w:rPr>
        <w:t xml:space="preserve">Μ.Υ.2, </w:t>
      </w:r>
      <w:r w:rsidR="0091234E">
        <w:rPr>
          <w:rFonts w:ascii="Bookman Old Style" w:hAnsi="Bookman Old Style" w:cs="Arial"/>
          <w:sz w:val="28"/>
          <w:szCs w:val="28"/>
          <w:lang w:val="el-GR"/>
        </w:rPr>
        <w:t xml:space="preserve"> εφόσον ήταν αυτός που ανέθετε καθήκοντα και παρείχε στο Δημητρίου τα μέσα να εργαστεί με την παραχώρηση του ιδίου του </w:t>
      </w:r>
      <w:proofErr w:type="spellStart"/>
      <w:r w:rsidR="0091234E">
        <w:rPr>
          <w:rFonts w:ascii="Bookman Old Style" w:hAnsi="Bookman Old Style" w:cs="Arial"/>
          <w:sz w:val="28"/>
          <w:szCs w:val="28"/>
          <w:lang w:val="el-GR"/>
        </w:rPr>
        <w:t>Εφεσείοντα</w:t>
      </w:r>
      <w:proofErr w:type="spellEnd"/>
      <w:r w:rsidR="0091234E">
        <w:rPr>
          <w:rFonts w:ascii="Bookman Old Style" w:hAnsi="Bookman Old Style" w:cs="Arial"/>
          <w:sz w:val="28"/>
          <w:szCs w:val="28"/>
          <w:lang w:val="el-GR"/>
        </w:rPr>
        <w:t>, όπως απαιτούσε και η ιεραρχία στο εργοτάξιο και όπως συνέβη και στην προκείμενη περίπτωση.</w:t>
      </w:r>
      <w:r w:rsidR="004634E6">
        <w:rPr>
          <w:rFonts w:ascii="Bookman Old Style" w:hAnsi="Bookman Old Style" w:cs="Arial"/>
          <w:sz w:val="28"/>
          <w:szCs w:val="28"/>
          <w:lang w:val="el-GR"/>
        </w:rPr>
        <w:t xml:space="preserve"> </w:t>
      </w:r>
      <w:r w:rsidR="00646C9D">
        <w:rPr>
          <w:rFonts w:ascii="Bookman Old Style" w:hAnsi="Bookman Old Style" w:cs="Arial"/>
          <w:sz w:val="28"/>
          <w:szCs w:val="28"/>
          <w:lang w:val="el-GR"/>
        </w:rPr>
        <w:t xml:space="preserve">Όντας ο </w:t>
      </w:r>
      <w:r w:rsidR="00646C9D">
        <w:rPr>
          <w:rFonts w:ascii="Bookman Old Style" w:hAnsi="Bookman Old Style" w:cs="Arial"/>
          <w:sz w:val="28"/>
          <w:szCs w:val="28"/>
          <w:lang w:val="el-GR"/>
        </w:rPr>
        <w:lastRenderedPageBreak/>
        <w:t>Μιχαήλ</w:t>
      </w:r>
      <w:r w:rsidR="004634E6">
        <w:rPr>
          <w:rFonts w:ascii="Bookman Old Style" w:hAnsi="Bookman Old Style" w:cs="Arial"/>
          <w:sz w:val="28"/>
          <w:szCs w:val="28"/>
          <w:lang w:val="el-GR"/>
        </w:rPr>
        <w:t>,</w:t>
      </w:r>
      <w:r w:rsidR="004634E6" w:rsidRPr="004634E6">
        <w:rPr>
          <w:rFonts w:ascii="Bookman Old Style" w:hAnsi="Bookman Old Style" w:cs="Arial"/>
          <w:sz w:val="28"/>
          <w:szCs w:val="28"/>
          <w:lang w:val="el-GR"/>
        </w:rPr>
        <w:t xml:space="preserve"> </w:t>
      </w:r>
      <w:r w:rsidR="004634E6">
        <w:rPr>
          <w:rFonts w:ascii="Bookman Old Style" w:hAnsi="Bookman Old Style" w:cs="Arial"/>
          <w:sz w:val="28"/>
          <w:szCs w:val="28"/>
          <w:lang w:val="el-GR"/>
        </w:rPr>
        <w:t>Μ.Υ.2,</w:t>
      </w:r>
      <w:r w:rsidR="00646C9D">
        <w:rPr>
          <w:rFonts w:ascii="Bookman Old Style" w:hAnsi="Bookman Old Style" w:cs="Arial"/>
          <w:sz w:val="28"/>
          <w:szCs w:val="28"/>
          <w:lang w:val="el-GR"/>
        </w:rPr>
        <w:t xml:space="preserve"> Εργοδηγός και Επιστάτης, καθοδηγούσε καθημερινά τους εργαζόμενους μέσα στο εργοτάξιο και ανέθετε τις συγκεκριμένες εργασίες που ο κάθε εργαζόμενος ή ομάδα αυτών όφειλε να εκτελέσει, όπως και στην προκείμενη περίπτωση</w:t>
      </w:r>
      <w:r w:rsidR="00B43646">
        <w:rPr>
          <w:rFonts w:ascii="Bookman Old Style" w:hAnsi="Bookman Old Style" w:cs="Arial"/>
          <w:sz w:val="28"/>
          <w:szCs w:val="28"/>
          <w:lang w:val="el-GR"/>
        </w:rPr>
        <w:t>,</w:t>
      </w:r>
      <w:r w:rsidR="00646C9D">
        <w:rPr>
          <w:rFonts w:ascii="Bookman Old Style" w:hAnsi="Bookman Old Style" w:cs="Arial"/>
          <w:sz w:val="28"/>
          <w:szCs w:val="28"/>
          <w:lang w:val="el-GR"/>
        </w:rPr>
        <w:t xml:space="preserve"> όπου το συνεργείο των τοπογράφων ήταν υπό την ευθύνη, καθοδήγηση και επίβλεψη του. </w:t>
      </w:r>
      <w:r w:rsidR="005E045F" w:rsidRPr="00B43646">
        <w:rPr>
          <w:rFonts w:ascii="Bookman Old Style" w:hAnsi="Bookman Old Style" w:cs="Arial"/>
          <w:sz w:val="28"/>
          <w:szCs w:val="28"/>
          <w:lang w:val="el-GR"/>
        </w:rPr>
        <w:t>Απορρίπτοντας μέρος της μαρτυρίας του Μ.Υ.2</w:t>
      </w:r>
      <w:r w:rsidR="00BD2881" w:rsidRPr="00B43646">
        <w:rPr>
          <w:rFonts w:ascii="Bookman Old Style" w:hAnsi="Bookman Old Style" w:cs="Arial"/>
          <w:sz w:val="28"/>
          <w:szCs w:val="28"/>
          <w:lang w:val="el-GR"/>
        </w:rPr>
        <w:t>,</w:t>
      </w:r>
      <w:r w:rsidR="005E045F">
        <w:rPr>
          <w:rFonts w:ascii="Bookman Old Style" w:hAnsi="Bookman Old Style" w:cs="Arial"/>
          <w:sz w:val="28"/>
          <w:szCs w:val="28"/>
          <w:lang w:val="el-GR"/>
        </w:rPr>
        <w:t xml:space="preserve"> το πρωτόδικο Δικαστήριο κατέληξε ότι ουδεμία σημασία είχε το γεγονός ότι ο Μ.Υ.2 βρισκόταν σε απόσταση 150 μέτρα μακριά από το σημείο που συνέβη το ατύχημα. </w:t>
      </w:r>
      <w:r w:rsidR="00646C9D">
        <w:rPr>
          <w:rFonts w:ascii="Bookman Old Style" w:hAnsi="Bookman Old Style" w:cs="Arial"/>
          <w:sz w:val="28"/>
          <w:szCs w:val="28"/>
          <w:lang w:val="el-GR"/>
        </w:rPr>
        <w:t>Αποτέλεσε περαιτέρω εύρημα του πρωτόδικου Δικαστηρίου ότι, π</w:t>
      </w:r>
      <w:r w:rsidR="00E311C5">
        <w:rPr>
          <w:rFonts w:ascii="Bookman Old Style" w:hAnsi="Bookman Old Style" w:cs="Arial"/>
          <w:sz w:val="28"/>
          <w:szCs w:val="28"/>
          <w:lang w:val="el-GR"/>
        </w:rPr>
        <w:t>αρά την εκπόνηση στο εργοτάξιο συστήματος ασφάλειας και υγείας και την ύπαρξη σε αυτό των διαθέσιμων και αναγκαίων μέσων</w:t>
      </w:r>
      <w:r w:rsidR="00B43646">
        <w:rPr>
          <w:rFonts w:ascii="Bookman Old Style" w:hAnsi="Bookman Old Style" w:cs="Arial"/>
          <w:sz w:val="28"/>
          <w:szCs w:val="28"/>
          <w:lang w:val="el-GR"/>
        </w:rPr>
        <w:t>,</w:t>
      </w:r>
      <w:r w:rsidR="00E311C5">
        <w:rPr>
          <w:rFonts w:ascii="Bookman Old Style" w:hAnsi="Bookman Old Style" w:cs="Arial"/>
          <w:sz w:val="28"/>
          <w:szCs w:val="28"/>
          <w:lang w:val="el-GR"/>
        </w:rPr>
        <w:t xml:space="preserve"> καθώς και των εποπτευόντων προσώπων που θα καθιστούσαν τη διεξαγωγή των εργασιών ασφαλή, εντούτοις η Εφεσίβλητη 1, η οποία είχε την ευθύνη εφαρμογής του</w:t>
      </w:r>
      <w:r w:rsidR="00646C9D">
        <w:rPr>
          <w:rFonts w:ascii="Bookman Old Style" w:hAnsi="Bookman Old Style" w:cs="Arial"/>
          <w:sz w:val="28"/>
          <w:szCs w:val="28"/>
          <w:lang w:val="el-GR"/>
        </w:rPr>
        <w:t xml:space="preserve"> εν λόγω</w:t>
      </w:r>
      <w:r w:rsidR="00E311C5">
        <w:rPr>
          <w:rFonts w:ascii="Bookman Old Style" w:hAnsi="Bookman Old Style" w:cs="Arial"/>
          <w:sz w:val="28"/>
          <w:szCs w:val="28"/>
          <w:lang w:val="el-GR"/>
        </w:rPr>
        <w:t xml:space="preserve"> συστήματος, παρέλειψε να το εφαρμόσει.</w:t>
      </w:r>
    </w:p>
    <w:p w14:paraId="0E72AFB4" w14:textId="77777777" w:rsidR="00BD2881" w:rsidRDefault="00BD2881" w:rsidP="008E4ED5">
      <w:pPr>
        <w:spacing w:line="480" w:lineRule="auto"/>
        <w:ind w:right="-35"/>
        <w:jc w:val="both"/>
        <w:rPr>
          <w:rFonts w:ascii="Bookman Old Style" w:hAnsi="Bookman Old Style" w:cs="Arial"/>
          <w:sz w:val="28"/>
          <w:szCs w:val="28"/>
          <w:lang w:val="el-GR"/>
        </w:rPr>
      </w:pPr>
    </w:p>
    <w:p w14:paraId="60CB353A" w14:textId="2DB75DBC" w:rsidR="00BD2881" w:rsidRDefault="00BD2881"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τα πιο πάνω ως δεδομένα και, αφού αναφέρθηκε στη νομική διάσταση του θέματος της ευθύνης εργοδότη έναντι </w:t>
      </w:r>
      <w:proofErr w:type="spellStart"/>
      <w:r>
        <w:rPr>
          <w:rFonts w:ascii="Bookman Old Style" w:hAnsi="Bookman Old Style" w:cs="Arial"/>
          <w:sz w:val="28"/>
          <w:szCs w:val="28"/>
          <w:lang w:val="el-GR"/>
        </w:rPr>
        <w:t>εργοδοτο</w:t>
      </w:r>
      <w:r w:rsidR="00B43646">
        <w:rPr>
          <w:rFonts w:ascii="Bookman Old Style" w:hAnsi="Bookman Old Style" w:cs="Arial"/>
          <w:sz w:val="28"/>
          <w:szCs w:val="28"/>
          <w:lang w:val="el-GR"/>
        </w:rPr>
        <w:t>υμέ</w:t>
      </w:r>
      <w:r>
        <w:rPr>
          <w:rFonts w:ascii="Bookman Old Style" w:hAnsi="Bookman Old Style" w:cs="Arial"/>
          <w:sz w:val="28"/>
          <w:szCs w:val="28"/>
          <w:lang w:val="el-GR"/>
        </w:rPr>
        <w:t>νου</w:t>
      </w:r>
      <w:proofErr w:type="spellEnd"/>
      <w:r>
        <w:rPr>
          <w:rFonts w:ascii="Bookman Old Style" w:hAnsi="Bookman Old Style" w:cs="Arial"/>
          <w:sz w:val="28"/>
          <w:szCs w:val="28"/>
          <w:lang w:val="el-GR"/>
        </w:rPr>
        <w:t>, το πρωτόδικο Δικαστήριο κατέληξε ως εξής:</w:t>
      </w:r>
    </w:p>
    <w:p w14:paraId="6EC5CBAF" w14:textId="77777777" w:rsidR="00596CC9" w:rsidRDefault="00596CC9" w:rsidP="008E4ED5">
      <w:pPr>
        <w:spacing w:line="480" w:lineRule="auto"/>
        <w:ind w:right="-35"/>
        <w:jc w:val="both"/>
        <w:rPr>
          <w:rFonts w:ascii="Bookman Old Style" w:hAnsi="Bookman Old Style" w:cs="Arial"/>
          <w:sz w:val="28"/>
          <w:szCs w:val="28"/>
          <w:lang w:val="el-GR"/>
        </w:rPr>
      </w:pPr>
    </w:p>
    <w:p w14:paraId="3523DBB5" w14:textId="77777777" w:rsidR="00596CC9" w:rsidRPr="00E64A61" w:rsidRDefault="00596CC9" w:rsidP="00EA4168">
      <w:pPr>
        <w:spacing w:line="276" w:lineRule="auto"/>
        <w:ind w:left="426" w:right="390"/>
        <w:jc w:val="both"/>
        <w:rPr>
          <w:rFonts w:ascii="Bookman Old Style" w:hAnsi="Bookman Old Style" w:cs="Arial"/>
          <w:sz w:val="26"/>
          <w:szCs w:val="26"/>
          <w:lang w:val="el-GR"/>
        </w:rPr>
      </w:pPr>
      <w:r w:rsidRPr="00E64A61">
        <w:rPr>
          <w:rFonts w:ascii="Bookman Old Style" w:hAnsi="Bookman Old Style" w:cs="Arial"/>
          <w:sz w:val="26"/>
          <w:szCs w:val="26"/>
          <w:lang w:val="el-GR"/>
        </w:rPr>
        <w:t xml:space="preserve">«Δεν αμφισβητήθηκε από καμιά πλευρά ότι τυπικά είχε εκπονηθεί σύστημα ασφάλειας και υγείας στο εργοτάξιο και υπήρχαν τα εποπτεύοντα άτομα σε αυτό κατά τη στιγμή που </w:t>
      </w:r>
      <w:proofErr w:type="spellStart"/>
      <w:r w:rsidRPr="00E64A61">
        <w:rPr>
          <w:rFonts w:ascii="Bookman Old Style" w:hAnsi="Bookman Old Style" w:cs="Arial"/>
          <w:sz w:val="26"/>
          <w:szCs w:val="26"/>
          <w:lang w:val="el-GR"/>
        </w:rPr>
        <w:t>επεσυνέβη</w:t>
      </w:r>
      <w:proofErr w:type="spellEnd"/>
      <w:r w:rsidRPr="00E64A61">
        <w:rPr>
          <w:rFonts w:ascii="Bookman Old Style" w:hAnsi="Bookman Old Style" w:cs="Arial"/>
          <w:sz w:val="26"/>
          <w:szCs w:val="26"/>
          <w:lang w:val="el-GR"/>
        </w:rPr>
        <w:t xml:space="preserve"> το ατύχημα. Ακόμα ότι υπήρχαν διαθέσιμα όλα τα αναγκαία μέσα που θα καθιστούσαν </w:t>
      </w:r>
      <w:r w:rsidRPr="00E64A61">
        <w:rPr>
          <w:rFonts w:ascii="Bookman Old Style" w:hAnsi="Bookman Old Style" w:cs="Arial"/>
          <w:sz w:val="26"/>
          <w:szCs w:val="26"/>
          <w:lang w:val="el-GR"/>
        </w:rPr>
        <w:lastRenderedPageBreak/>
        <w:t>τη διεξαγωγή με ασφάλεια των εργασιών. Όμως, οι εναγόμενοι δεν μπορεί να είναι άμοιροι ευθυνών εφόσον αυτοί είχαν την ευθύνη της εφαρμογής του συστήματος ασφαλείας κάτι που στην προκείμενη περίπτωση παρέλειψαν να εφαρμόσουν.»</w:t>
      </w:r>
    </w:p>
    <w:p w14:paraId="3BB06E38" w14:textId="77777777" w:rsidR="00596CC9" w:rsidRDefault="00596CC9" w:rsidP="00EA4168">
      <w:pPr>
        <w:spacing w:line="480" w:lineRule="auto"/>
        <w:ind w:right="-35"/>
        <w:jc w:val="both"/>
        <w:rPr>
          <w:rFonts w:ascii="Bookman Old Style" w:hAnsi="Bookman Old Style" w:cs="Arial"/>
          <w:sz w:val="28"/>
          <w:szCs w:val="28"/>
          <w:lang w:val="el-GR"/>
        </w:rPr>
      </w:pPr>
    </w:p>
    <w:p w14:paraId="7A812E69" w14:textId="1BDD9C9F" w:rsidR="0054427F" w:rsidRDefault="004B0760" w:rsidP="00963C3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κατέληξε, επίσης, στη διαπίστωση ότι και ο </w:t>
      </w:r>
      <w:proofErr w:type="spellStart"/>
      <w:r>
        <w:rPr>
          <w:rFonts w:ascii="Bookman Old Style" w:hAnsi="Bookman Old Style" w:cs="Arial"/>
          <w:sz w:val="28"/>
          <w:szCs w:val="28"/>
          <w:lang w:val="el-GR"/>
        </w:rPr>
        <w:t>Εφεσείων</w:t>
      </w:r>
      <w:proofErr w:type="spellEnd"/>
      <w:r w:rsidR="00963C32" w:rsidRPr="00963C32">
        <w:rPr>
          <w:rFonts w:ascii="Bookman Old Style" w:hAnsi="Bookman Old Style" w:cs="Arial"/>
          <w:sz w:val="28"/>
          <w:szCs w:val="28"/>
          <w:lang w:val="el-GR"/>
        </w:rPr>
        <w:t xml:space="preserve"> </w:t>
      </w:r>
      <w:r w:rsidR="00963C32">
        <w:rPr>
          <w:rFonts w:ascii="Bookman Old Style" w:hAnsi="Bookman Old Style" w:cs="Arial"/>
          <w:sz w:val="28"/>
          <w:szCs w:val="28"/>
          <w:lang w:val="el-GR"/>
        </w:rPr>
        <w:t xml:space="preserve">είχε, συγχρόνως, </w:t>
      </w:r>
      <w:r>
        <w:rPr>
          <w:rFonts w:ascii="Bookman Old Style" w:hAnsi="Bookman Old Style" w:cs="Arial"/>
          <w:sz w:val="28"/>
          <w:szCs w:val="28"/>
          <w:lang w:val="el-GR"/>
        </w:rPr>
        <w:t>συντρέχουσα</w:t>
      </w:r>
      <w:r w:rsidR="00963C32">
        <w:rPr>
          <w:rFonts w:ascii="Bookman Old Style" w:hAnsi="Bookman Old Style" w:cs="Arial"/>
          <w:sz w:val="28"/>
          <w:szCs w:val="28"/>
          <w:lang w:val="el-GR"/>
        </w:rPr>
        <w:t xml:space="preserve"> ευθύνη,</w:t>
      </w:r>
      <w:r>
        <w:rPr>
          <w:rFonts w:ascii="Bookman Old Style" w:hAnsi="Bookman Old Style" w:cs="Arial"/>
          <w:sz w:val="28"/>
          <w:szCs w:val="28"/>
          <w:lang w:val="el-GR"/>
        </w:rPr>
        <w:t xml:space="preserve"> καθότι ως έμπειρος βοηθός τοπογράφος, εφόσον εργαζόταν για χρόνια στον ίδιο τομέα με </w:t>
      </w:r>
      <w:r w:rsidR="00963C32">
        <w:rPr>
          <w:rFonts w:ascii="Bookman Old Style" w:hAnsi="Bookman Old Style" w:cs="Arial"/>
          <w:sz w:val="28"/>
          <w:szCs w:val="28"/>
          <w:lang w:val="el-GR"/>
        </w:rPr>
        <w:t xml:space="preserve">           </w:t>
      </w:r>
      <w:r>
        <w:rPr>
          <w:rFonts w:ascii="Bookman Old Style" w:hAnsi="Bookman Old Style" w:cs="Arial"/>
          <w:sz w:val="28"/>
          <w:szCs w:val="28"/>
          <w:lang w:val="el-GR"/>
        </w:rPr>
        <w:t>5-6 χρόνια προ</w:t>
      </w:r>
      <w:r w:rsidR="00872E4D">
        <w:rPr>
          <w:rFonts w:ascii="Bookman Old Style" w:hAnsi="Bookman Old Style" w:cs="Arial"/>
          <w:sz w:val="28"/>
          <w:szCs w:val="28"/>
          <w:lang w:val="el-GR"/>
        </w:rPr>
        <w:t>ϋπηρεσ</w:t>
      </w:r>
      <w:r>
        <w:rPr>
          <w:rFonts w:ascii="Bookman Old Style" w:hAnsi="Bookman Old Style" w:cs="Arial"/>
          <w:sz w:val="28"/>
          <w:szCs w:val="28"/>
          <w:lang w:val="el-GR"/>
        </w:rPr>
        <w:t>ία</w:t>
      </w:r>
      <w:r w:rsidR="000730BA">
        <w:rPr>
          <w:rFonts w:ascii="Bookman Old Style" w:hAnsi="Bookman Old Style" w:cs="Arial"/>
          <w:sz w:val="28"/>
          <w:szCs w:val="28"/>
          <w:lang w:val="el-GR"/>
        </w:rPr>
        <w:t>,</w:t>
      </w:r>
      <w:r>
        <w:rPr>
          <w:rFonts w:ascii="Bookman Old Style" w:hAnsi="Bookman Old Style" w:cs="Arial"/>
          <w:sz w:val="28"/>
          <w:szCs w:val="28"/>
          <w:lang w:val="el-GR"/>
        </w:rPr>
        <w:t xml:space="preserve"> εκτελώντας μάλιστα ακριβώς την ίδια εργασία στο ίδιο εργοτάξιο το αμέσως προηγούμενο χρονικό διάστημα, δεν μπορούσε να μην έχει, και αυτός, το δικό του μερίδιο ευθύνης.</w:t>
      </w:r>
      <w:r w:rsidR="0054427F">
        <w:rPr>
          <w:rFonts w:ascii="Bookman Old Style" w:hAnsi="Bookman Old Style" w:cs="Arial"/>
          <w:sz w:val="28"/>
          <w:szCs w:val="28"/>
          <w:lang w:val="el-GR"/>
        </w:rPr>
        <w:t xml:space="preserve"> Θα μπορούσε, </w:t>
      </w:r>
      <w:r w:rsidR="00872E4D">
        <w:rPr>
          <w:rFonts w:ascii="Bookman Old Style" w:hAnsi="Bookman Old Style" w:cs="Arial"/>
          <w:sz w:val="28"/>
          <w:szCs w:val="28"/>
          <w:lang w:val="el-GR"/>
        </w:rPr>
        <w:t xml:space="preserve">ως </w:t>
      </w:r>
      <w:r w:rsidR="0054427F">
        <w:rPr>
          <w:rFonts w:ascii="Bookman Old Style" w:hAnsi="Bookman Old Style" w:cs="Arial"/>
          <w:sz w:val="28"/>
          <w:szCs w:val="28"/>
          <w:lang w:val="el-GR"/>
        </w:rPr>
        <w:t xml:space="preserve">τόνισε το πρωτόδικο Δικαστήριο, να είχε αξιώσει το στήσιμο σκαλωσιάς. </w:t>
      </w:r>
    </w:p>
    <w:p w14:paraId="48DE6AB4" w14:textId="77777777" w:rsidR="0054427F" w:rsidRDefault="0054427F" w:rsidP="008E4ED5">
      <w:pPr>
        <w:spacing w:line="480" w:lineRule="auto"/>
        <w:ind w:right="-35"/>
        <w:jc w:val="both"/>
        <w:rPr>
          <w:rFonts w:ascii="Bookman Old Style" w:hAnsi="Bookman Old Style" w:cs="Arial"/>
          <w:sz w:val="28"/>
          <w:szCs w:val="28"/>
          <w:lang w:val="el-GR"/>
        </w:rPr>
      </w:pPr>
    </w:p>
    <w:p w14:paraId="17B05F46" w14:textId="77777777" w:rsidR="00BD2881" w:rsidRDefault="0054427F"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Κατέληξε δε ότι η οποιαδήποτε ευθύνη της Εφεσίβλητης 1 θα έπρεπε να περιοριστεί καθότι υπέδειξε και διατηρούσε σύστημα ασφάλειας και υγείας στην εργασία και ο </w:t>
      </w:r>
      <w:proofErr w:type="spellStart"/>
      <w:r>
        <w:rPr>
          <w:rFonts w:ascii="Bookman Old Style" w:hAnsi="Bookman Old Style" w:cs="Arial"/>
          <w:sz w:val="28"/>
          <w:szCs w:val="28"/>
          <w:lang w:val="el-GR"/>
        </w:rPr>
        <w:t>Εφεσείων</w:t>
      </w:r>
      <w:proofErr w:type="spellEnd"/>
      <w:r w:rsidR="004634E6">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παρέβη</w:t>
      </w:r>
      <w:proofErr w:type="spellEnd"/>
      <w:r>
        <w:rPr>
          <w:rFonts w:ascii="Bookman Old Style" w:hAnsi="Bookman Old Style" w:cs="Arial"/>
          <w:sz w:val="28"/>
          <w:szCs w:val="28"/>
          <w:lang w:val="el-GR"/>
        </w:rPr>
        <w:t xml:space="preserve"> και αυτός το σύστημα εργασίας</w:t>
      </w:r>
      <w:r w:rsidR="004634E6">
        <w:rPr>
          <w:rFonts w:ascii="Bookman Old Style" w:hAnsi="Bookman Old Style" w:cs="Arial"/>
          <w:sz w:val="28"/>
          <w:szCs w:val="28"/>
          <w:lang w:val="el-GR"/>
        </w:rPr>
        <w:t>,</w:t>
      </w:r>
      <w:r>
        <w:rPr>
          <w:rFonts w:ascii="Bookman Old Style" w:hAnsi="Bookman Old Style" w:cs="Arial"/>
          <w:sz w:val="28"/>
          <w:szCs w:val="28"/>
          <w:lang w:val="el-GR"/>
        </w:rPr>
        <w:t xml:space="preserve"> ενώ ήταν εύλογα προβλεπτό ότι η πράξη του εμπεριείχε κινδύνους πτώσης.</w:t>
      </w:r>
    </w:p>
    <w:p w14:paraId="6443B8C6" w14:textId="77777777" w:rsidR="0054427F" w:rsidRDefault="0054427F" w:rsidP="008E4ED5">
      <w:pPr>
        <w:spacing w:line="480" w:lineRule="auto"/>
        <w:ind w:right="-35"/>
        <w:jc w:val="both"/>
        <w:rPr>
          <w:rFonts w:ascii="Bookman Old Style" w:hAnsi="Bookman Old Style" w:cs="Arial"/>
          <w:sz w:val="28"/>
          <w:szCs w:val="28"/>
          <w:lang w:val="el-GR"/>
        </w:rPr>
      </w:pPr>
    </w:p>
    <w:p w14:paraId="1514748D" w14:textId="77777777" w:rsidR="0054427F" w:rsidRDefault="0054427F" w:rsidP="008E4ED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Ως προς τον επιμερισμό της ευθύνης</w:t>
      </w:r>
      <w:r w:rsidR="004634E6">
        <w:rPr>
          <w:rFonts w:ascii="Bookman Old Style" w:hAnsi="Bookman Old Style" w:cs="Arial"/>
          <w:sz w:val="28"/>
          <w:szCs w:val="28"/>
          <w:lang w:val="el-GR"/>
        </w:rPr>
        <w:t>,</w:t>
      </w:r>
      <w:r>
        <w:rPr>
          <w:rFonts w:ascii="Bookman Old Style" w:hAnsi="Bookman Old Style" w:cs="Arial"/>
          <w:sz w:val="28"/>
          <w:szCs w:val="28"/>
          <w:lang w:val="el-GR"/>
        </w:rPr>
        <w:t xml:space="preserve"> το πρωτόδικο Δικαστήριο</w:t>
      </w:r>
      <w:r w:rsidR="004634E6">
        <w:rPr>
          <w:rFonts w:ascii="Bookman Old Style" w:hAnsi="Bookman Old Style" w:cs="Arial"/>
          <w:sz w:val="28"/>
          <w:szCs w:val="28"/>
          <w:lang w:val="el-GR"/>
        </w:rPr>
        <w:t>,</w:t>
      </w:r>
      <w:r>
        <w:rPr>
          <w:rFonts w:ascii="Bookman Old Style" w:hAnsi="Bookman Old Style" w:cs="Arial"/>
          <w:sz w:val="28"/>
          <w:szCs w:val="28"/>
          <w:lang w:val="el-GR"/>
        </w:rPr>
        <w:t xml:space="preserve"> αφού έλαβε υπόψη τις εκατέρωθεν ενέργειες και παραλείψεις, κατέληξε όπως ήδη προαναφέρθηκε, σε επιμερισμό 70% στην Εφεσίβλητη 1 και 30%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w:t>
      </w:r>
    </w:p>
    <w:p w14:paraId="4CC7F8EC" w14:textId="77777777" w:rsidR="00597D19" w:rsidRDefault="00597D19" w:rsidP="008E4ED5">
      <w:pPr>
        <w:spacing w:line="480" w:lineRule="auto"/>
        <w:ind w:right="-35"/>
        <w:jc w:val="both"/>
        <w:rPr>
          <w:rFonts w:ascii="Bookman Old Style" w:hAnsi="Bookman Old Style" w:cs="Arial"/>
          <w:sz w:val="28"/>
          <w:szCs w:val="28"/>
          <w:lang w:val="el-GR"/>
        </w:rPr>
      </w:pPr>
    </w:p>
    <w:p w14:paraId="2EA55C50" w14:textId="2678E449" w:rsidR="001C2B1C" w:rsidRDefault="00597D19" w:rsidP="008E4ED5">
      <w:pPr>
        <w:spacing w:line="480" w:lineRule="auto"/>
        <w:jc w:val="both"/>
        <w:rPr>
          <w:rFonts w:ascii="Bookman Old Style" w:hAnsi="Bookman Old Style"/>
          <w:sz w:val="28"/>
          <w:szCs w:val="28"/>
          <w:lang w:val="el-GR"/>
        </w:rPr>
      </w:pPr>
      <w:r w:rsidRPr="001C2B1C">
        <w:rPr>
          <w:rFonts w:ascii="Bookman Old Style" w:hAnsi="Bookman Old Style"/>
          <w:sz w:val="28"/>
          <w:szCs w:val="28"/>
          <w:lang w:val="el-GR"/>
        </w:rPr>
        <w:t>Τα συστατικά στοιχεία του αστικού αδικήματος της αμέλειας</w:t>
      </w:r>
      <w:r w:rsidR="00987C8C" w:rsidRPr="001C2B1C">
        <w:rPr>
          <w:rFonts w:ascii="Bookman Old Style" w:hAnsi="Bookman Old Style"/>
          <w:sz w:val="28"/>
          <w:szCs w:val="28"/>
          <w:lang w:val="el-GR"/>
        </w:rPr>
        <w:t xml:space="preserve"> και το εύρος του καθήκοντος επιμέλειας που υπέχει ο εργοδότης προς τους </w:t>
      </w:r>
      <w:proofErr w:type="spellStart"/>
      <w:r w:rsidR="00987C8C" w:rsidRPr="001C2B1C">
        <w:rPr>
          <w:rFonts w:ascii="Bookman Old Style" w:hAnsi="Bookman Old Style"/>
          <w:sz w:val="28"/>
          <w:szCs w:val="28"/>
          <w:lang w:val="el-GR"/>
        </w:rPr>
        <w:t>εργοδοτ</w:t>
      </w:r>
      <w:r w:rsidR="000730BA">
        <w:rPr>
          <w:rFonts w:ascii="Bookman Old Style" w:hAnsi="Bookman Old Style"/>
          <w:sz w:val="28"/>
          <w:szCs w:val="28"/>
          <w:lang w:val="el-GR"/>
        </w:rPr>
        <w:t>ουμέ</w:t>
      </w:r>
      <w:r w:rsidR="00987C8C" w:rsidRPr="001C2B1C">
        <w:rPr>
          <w:rFonts w:ascii="Bookman Old Style" w:hAnsi="Bookman Old Style"/>
          <w:sz w:val="28"/>
          <w:szCs w:val="28"/>
          <w:lang w:val="el-GR"/>
        </w:rPr>
        <w:t>νους</w:t>
      </w:r>
      <w:proofErr w:type="spellEnd"/>
      <w:r w:rsidR="00987C8C" w:rsidRPr="001C2B1C">
        <w:rPr>
          <w:rFonts w:ascii="Bookman Old Style" w:hAnsi="Bookman Old Style"/>
          <w:sz w:val="28"/>
          <w:szCs w:val="28"/>
          <w:lang w:val="el-GR"/>
        </w:rPr>
        <w:t xml:space="preserve"> αποτέλεσαν αντικείμενο εκτενούς ανάλυσης στη νομολογία του </w:t>
      </w:r>
      <w:proofErr w:type="spellStart"/>
      <w:r w:rsidR="00987C8C" w:rsidRPr="001C2B1C">
        <w:rPr>
          <w:rFonts w:ascii="Bookman Old Style" w:hAnsi="Bookman Old Style"/>
          <w:sz w:val="28"/>
          <w:szCs w:val="28"/>
          <w:lang w:val="el-GR"/>
        </w:rPr>
        <w:t>Ανωτάτου</w:t>
      </w:r>
      <w:proofErr w:type="spellEnd"/>
      <w:r w:rsidR="00987C8C" w:rsidRPr="001C2B1C">
        <w:rPr>
          <w:rFonts w:ascii="Bookman Old Style" w:hAnsi="Bookman Old Style"/>
          <w:sz w:val="28"/>
          <w:szCs w:val="28"/>
          <w:lang w:val="el-GR"/>
        </w:rPr>
        <w:t xml:space="preserve"> Δικαστηρίου.</w:t>
      </w:r>
      <w:r w:rsidR="004634E6">
        <w:rPr>
          <w:rFonts w:ascii="Bookman Old Style" w:hAnsi="Bookman Old Style"/>
          <w:sz w:val="28"/>
          <w:szCs w:val="28"/>
          <w:lang w:val="el-GR"/>
        </w:rPr>
        <w:t xml:space="preserve"> </w:t>
      </w:r>
      <w:r w:rsidR="00DC55BD">
        <w:rPr>
          <w:rFonts w:ascii="Bookman Old Style" w:hAnsi="Bookman Old Style"/>
          <w:sz w:val="28"/>
          <w:szCs w:val="28"/>
          <w:lang w:val="el-GR"/>
        </w:rPr>
        <w:t xml:space="preserve">Όπως επισημάνθηκε στην υπόθεση </w:t>
      </w:r>
      <w:r w:rsidR="00DC55BD" w:rsidRPr="001C2B1C">
        <w:rPr>
          <w:rFonts w:ascii="Bookman Old Style" w:hAnsi="Bookman Old Style"/>
          <w:b/>
          <w:bCs/>
          <w:i/>
          <w:iCs/>
          <w:sz w:val="28"/>
          <w:szCs w:val="28"/>
          <w:lang w:val="en-US"/>
        </w:rPr>
        <w:t>Andreas</w:t>
      </w:r>
      <w:r w:rsidR="004634E6">
        <w:rPr>
          <w:rFonts w:ascii="Bookman Old Style" w:hAnsi="Bookman Old Style"/>
          <w:b/>
          <w:bCs/>
          <w:i/>
          <w:iCs/>
          <w:sz w:val="28"/>
          <w:szCs w:val="28"/>
          <w:lang w:val="el-GR"/>
        </w:rPr>
        <w:t xml:space="preserve"> </w:t>
      </w:r>
      <w:proofErr w:type="spellStart"/>
      <w:r w:rsidR="00DC55BD" w:rsidRPr="001C2B1C">
        <w:rPr>
          <w:rFonts w:ascii="Bookman Old Style" w:hAnsi="Bookman Old Style"/>
          <w:b/>
          <w:bCs/>
          <w:i/>
          <w:iCs/>
          <w:sz w:val="28"/>
          <w:szCs w:val="28"/>
          <w:lang w:val="el-GR"/>
        </w:rPr>
        <w:t>Vrondis</w:t>
      </w:r>
      <w:proofErr w:type="spellEnd"/>
      <w:r w:rsidR="004634E6">
        <w:rPr>
          <w:rFonts w:ascii="Bookman Old Style" w:hAnsi="Bookman Old Style"/>
          <w:b/>
          <w:bCs/>
          <w:i/>
          <w:iCs/>
          <w:sz w:val="28"/>
          <w:szCs w:val="28"/>
          <w:lang w:val="el-GR"/>
        </w:rPr>
        <w:t xml:space="preserve"> </w:t>
      </w:r>
      <w:r w:rsidR="00DC55BD" w:rsidRPr="001C2B1C">
        <w:rPr>
          <w:rFonts w:ascii="Bookman Old Style" w:hAnsi="Bookman Old Style"/>
          <w:b/>
          <w:bCs/>
          <w:i/>
          <w:iCs/>
          <w:sz w:val="28"/>
          <w:szCs w:val="28"/>
          <w:lang w:val="el-GR"/>
        </w:rPr>
        <w:t>&amp;</w:t>
      </w:r>
      <w:r w:rsidR="004634E6">
        <w:rPr>
          <w:rFonts w:ascii="Bookman Old Style" w:hAnsi="Bookman Old Style"/>
          <w:b/>
          <w:bCs/>
          <w:i/>
          <w:iCs/>
          <w:sz w:val="28"/>
          <w:szCs w:val="28"/>
          <w:lang w:val="el-GR"/>
        </w:rPr>
        <w:t xml:space="preserve"> </w:t>
      </w:r>
      <w:proofErr w:type="spellStart"/>
      <w:r w:rsidR="00DC55BD" w:rsidRPr="001C2B1C">
        <w:rPr>
          <w:rFonts w:ascii="Bookman Old Style" w:hAnsi="Bookman Old Style"/>
          <w:b/>
          <w:bCs/>
          <w:i/>
          <w:iCs/>
          <w:sz w:val="28"/>
          <w:szCs w:val="28"/>
          <w:lang w:val="el-GR"/>
        </w:rPr>
        <w:t>Son</w:t>
      </w:r>
      <w:proofErr w:type="spellEnd"/>
      <w:r w:rsidR="00DC55BD" w:rsidRPr="001C2B1C">
        <w:rPr>
          <w:rFonts w:ascii="Bookman Old Style" w:hAnsi="Bookman Old Style"/>
          <w:b/>
          <w:bCs/>
          <w:i/>
          <w:iCs/>
          <w:sz w:val="28"/>
          <w:szCs w:val="28"/>
          <w:lang w:val="el-GR"/>
        </w:rPr>
        <w:t xml:space="preserve"> (</w:t>
      </w:r>
      <w:proofErr w:type="spellStart"/>
      <w:r w:rsidR="00DC55BD" w:rsidRPr="001C2B1C">
        <w:rPr>
          <w:rFonts w:ascii="Bookman Old Style" w:hAnsi="Bookman Old Style"/>
          <w:b/>
          <w:bCs/>
          <w:i/>
          <w:iCs/>
          <w:sz w:val="28"/>
          <w:szCs w:val="28"/>
          <w:lang w:val="el-GR"/>
        </w:rPr>
        <w:t>Constructions</w:t>
      </w:r>
      <w:proofErr w:type="spellEnd"/>
      <w:r w:rsidR="00DC55BD" w:rsidRPr="001C2B1C">
        <w:rPr>
          <w:rFonts w:ascii="Bookman Old Style" w:hAnsi="Bookman Old Style"/>
          <w:b/>
          <w:bCs/>
          <w:i/>
          <w:iCs/>
          <w:sz w:val="28"/>
          <w:szCs w:val="28"/>
          <w:lang w:val="el-GR"/>
        </w:rPr>
        <w:t xml:space="preserve">) </w:t>
      </w:r>
      <w:proofErr w:type="spellStart"/>
      <w:r w:rsidR="00DC55BD" w:rsidRPr="001C2B1C">
        <w:rPr>
          <w:rFonts w:ascii="Bookman Old Style" w:hAnsi="Bookman Old Style"/>
          <w:b/>
          <w:bCs/>
          <w:i/>
          <w:iCs/>
          <w:sz w:val="28"/>
          <w:szCs w:val="28"/>
          <w:lang w:val="el-GR"/>
        </w:rPr>
        <w:t>Ltd</w:t>
      </w:r>
      <w:proofErr w:type="spellEnd"/>
      <w:r w:rsidR="00DC55BD" w:rsidRPr="001C2B1C">
        <w:rPr>
          <w:rFonts w:ascii="Bookman Old Style" w:hAnsi="Bookman Old Style"/>
          <w:b/>
          <w:bCs/>
          <w:i/>
          <w:iCs/>
          <w:sz w:val="28"/>
          <w:szCs w:val="28"/>
          <w:lang w:val="el-GR"/>
        </w:rPr>
        <w:t xml:space="preserve"> v. Σοφοκλή </w:t>
      </w:r>
      <w:proofErr w:type="spellStart"/>
      <w:r w:rsidR="00DC55BD" w:rsidRPr="001C2B1C">
        <w:rPr>
          <w:rFonts w:ascii="Bookman Old Style" w:hAnsi="Bookman Old Style"/>
          <w:b/>
          <w:bCs/>
          <w:i/>
          <w:iCs/>
          <w:sz w:val="28"/>
          <w:szCs w:val="28"/>
          <w:lang w:val="el-GR"/>
        </w:rPr>
        <w:t>Παπαλεοντίου</w:t>
      </w:r>
      <w:proofErr w:type="spellEnd"/>
      <w:r w:rsidR="00DC55BD" w:rsidRPr="001C2B1C">
        <w:rPr>
          <w:rFonts w:ascii="Bookman Old Style" w:hAnsi="Bookman Old Style"/>
          <w:b/>
          <w:bCs/>
          <w:i/>
          <w:iCs/>
          <w:sz w:val="28"/>
          <w:szCs w:val="28"/>
          <w:lang w:val="el-GR"/>
        </w:rPr>
        <w:t xml:space="preserve">, Πολιτική Έφεση </w:t>
      </w:r>
      <w:proofErr w:type="spellStart"/>
      <w:r w:rsidR="00243DAA">
        <w:rPr>
          <w:rFonts w:ascii="Bookman Old Style" w:hAnsi="Bookman Old Style"/>
          <w:b/>
          <w:bCs/>
          <w:i/>
          <w:iCs/>
          <w:sz w:val="28"/>
          <w:szCs w:val="28"/>
          <w:lang w:val="el-GR"/>
        </w:rPr>
        <w:t>Α</w:t>
      </w:r>
      <w:r w:rsidR="00DC55BD" w:rsidRPr="001C2B1C">
        <w:rPr>
          <w:rFonts w:ascii="Bookman Old Style" w:hAnsi="Bookman Old Style"/>
          <w:b/>
          <w:bCs/>
          <w:i/>
          <w:iCs/>
          <w:sz w:val="28"/>
          <w:szCs w:val="28"/>
          <w:lang w:val="el-GR"/>
        </w:rPr>
        <w:t>ρ</w:t>
      </w:r>
      <w:proofErr w:type="spellEnd"/>
      <w:r w:rsidR="00DC55BD" w:rsidRPr="001C2B1C">
        <w:rPr>
          <w:rFonts w:ascii="Bookman Old Style" w:hAnsi="Bookman Old Style"/>
          <w:b/>
          <w:bCs/>
          <w:i/>
          <w:iCs/>
          <w:sz w:val="28"/>
          <w:szCs w:val="28"/>
          <w:lang w:val="el-GR"/>
        </w:rPr>
        <w:t xml:space="preserve">. 189/2011, </w:t>
      </w:r>
      <w:proofErr w:type="spellStart"/>
      <w:r w:rsidR="00DC55BD" w:rsidRPr="001C2B1C">
        <w:rPr>
          <w:rFonts w:ascii="Bookman Old Style" w:hAnsi="Bookman Old Style"/>
          <w:b/>
          <w:bCs/>
          <w:i/>
          <w:iCs/>
          <w:sz w:val="28"/>
          <w:szCs w:val="28"/>
          <w:lang w:val="el-GR"/>
        </w:rPr>
        <w:t>ημερ</w:t>
      </w:r>
      <w:proofErr w:type="spellEnd"/>
      <w:r w:rsidR="00DC55BD" w:rsidRPr="001C2B1C">
        <w:rPr>
          <w:rFonts w:ascii="Bookman Old Style" w:hAnsi="Bookman Old Style"/>
          <w:b/>
          <w:bCs/>
          <w:i/>
          <w:iCs/>
          <w:sz w:val="28"/>
          <w:szCs w:val="28"/>
          <w:lang w:val="el-GR"/>
        </w:rPr>
        <w:t>. 15/5/2017</w:t>
      </w:r>
      <w:r w:rsidR="00243DAA">
        <w:rPr>
          <w:rFonts w:ascii="Bookman Old Style" w:hAnsi="Bookman Old Style"/>
          <w:sz w:val="28"/>
          <w:szCs w:val="28"/>
          <w:lang w:val="el-GR"/>
        </w:rPr>
        <w:t>,</w:t>
      </w:r>
      <w:r w:rsidR="001C2B1C" w:rsidRPr="001C2B1C">
        <w:rPr>
          <w:rFonts w:ascii="Bookman Old Style" w:hAnsi="Bookman Old Style"/>
          <w:sz w:val="28"/>
          <w:szCs w:val="28"/>
        </w:rPr>
        <w:t> </w:t>
      </w:r>
      <w:r w:rsidR="00DC55BD">
        <w:rPr>
          <w:rFonts w:ascii="Bookman Old Style" w:hAnsi="Bookman Old Style"/>
          <w:sz w:val="28"/>
          <w:szCs w:val="28"/>
          <w:lang w:val="el-GR"/>
        </w:rPr>
        <w:t>«</w:t>
      </w:r>
      <w:r w:rsidR="001C2B1C" w:rsidRPr="00DC55BD">
        <w:rPr>
          <w:rFonts w:ascii="Bookman Old Style" w:hAnsi="Bookman Old Style"/>
          <w:i/>
          <w:iCs/>
          <w:sz w:val="28"/>
          <w:szCs w:val="28"/>
          <w:lang w:val="el-GR"/>
        </w:rPr>
        <w:t xml:space="preserve">Σύμφωνα με τη νομολογία που ερμηνεύει στην ουσία το </w:t>
      </w:r>
      <w:proofErr w:type="spellStart"/>
      <w:r w:rsidR="001C2B1C" w:rsidRPr="00DC55BD">
        <w:rPr>
          <w:rFonts w:ascii="Bookman Old Style" w:hAnsi="Bookman Old Style"/>
          <w:i/>
          <w:iCs/>
          <w:sz w:val="28"/>
          <w:szCs w:val="28"/>
          <w:lang w:val="el-GR"/>
        </w:rPr>
        <w:t>κοινοδίκαιο</w:t>
      </w:r>
      <w:proofErr w:type="spellEnd"/>
      <w:r w:rsidR="001C2B1C" w:rsidRPr="00DC55BD">
        <w:rPr>
          <w:rFonts w:ascii="Bookman Old Style" w:hAnsi="Bookman Old Style"/>
          <w:i/>
          <w:iCs/>
          <w:sz w:val="28"/>
          <w:szCs w:val="28"/>
          <w:lang w:val="el-GR"/>
        </w:rPr>
        <w:t xml:space="preserve">, το οποίο εμπεριέχεται στο άρθρο 51 του περί Αστικών Αδικημάτων Νόμου Κεφ. 148, η υποχρέωση του εργοδότη συναρτάται από τη φύση της εργασίας και τα ιδιαίτερα περιστατικά της υπόθεσης. Η φροντίδα που ο εργοδότης οφείλει προς τον </w:t>
      </w:r>
      <w:proofErr w:type="spellStart"/>
      <w:r w:rsidR="001C2B1C" w:rsidRPr="00DC55BD">
        <w:rPr>
          <w:rFonts w:ascii="Bookman Old Style" w:hAnsi="Bookman Old Style"/>
          <w:i/>
          <w:iCs/>
          <w:sz w:val="28"/>
          <w:szCs w:val="28"/>
          <w:lang w:val="el-GR"/>
        </w:rPr>
        <w:t>εργοδοτούμενο</w:t>
      </w:r>
      <w:proofErr w:type="spellEnd"/>
      <w:r w:rsidR="001C2B1C" w:rsidRPr="00DC55BD">
        <w:rPr>
          <w:rFonts w:ascii="Bookman Old Style" w:hAnsi="Bookman Old Style"/>
          <w:i/>
          <w:iCs/>
          <w:sz w:val="28"/>
          <w:szCs w:val="28"/>
          <w:lang w:val="el-GR"/>
        </w:rPr>
        <w:t xml:space="preserve"> του κινείται στο πλαίσιο της λογικής και αποτελεί πραγματικό ζήτημα ώστε πέραν των </w:t>
      </w:r>
      <w:proofErr w:type="spellStart"/>
      <w:r w:rsidR="001C2B1C" w:rsidRPr="00DC55BD">
        <w:rPr>
          <w:rFonts w:ascii="Bookman Old Style" w:hAnsi="Bookman Old Style"/>
          <w:i/>
          <w:iCs/>
          <w:sz w:val="28"/>
          <w:szCs w:val="28"/>
          <w:lang w:val="el-GR"/>
        </w:rPr>
        <w:t>τεθέντων</w:t>
      </w:r>
      <w:proofErr w:type="spellEnd"/>
      <w:r w:rsidR="001C2B1C" w:rsidRPr="00DC55BD">
        <w:rPr>
          <w:rFonts w:ascii="Bookman Old Style" w:hAnsi="Bookman Old Style"/>
          <w:i/>
          <w:iCs/>
          <w:sz w:val="28"/>
          <w:szCs w:val="28"/>
          <w:lang w:val="el-GR"/>
        </w:rPr>
        <w:t xml:space="preserve"> γενικών </w:t>
      </w:r>
      <w:proofErr w:type="spellStart"/>
      <w:r w:rsidR="001C2B1C" w:rsidRPr="00DC55BD">
        <w:rPr>
          <w:rFonts w:ascii="Bookman Old Style" w:hAnsi="Bookman Old Style"/>
          <w:i/>
          <w:iCs/>
          <w:sz w:val="28"/>
          <w:szCs w:val="28"/>
          <w:lang w:val="el-GR"/>
        </w:rPr>
        <w:t>νομολογιακών</w:t>
      </w:r>
      <w:proofErr w:type="spellEnd"/>
      <w:r w:rsidR="001C2B1C" w:rsidRPr="00DC55BD">
        <w:rPr>
          <w:rFonts w:ascii="Bookman Old Style" w:hAnsi="Bookman Old Style"/>
          <w:i/>
          <w:iCs/>
          <w:sz w:val="28"/>
          <w:szCs w:val="28"/>
          <w:lang w:val="el-GR"/>
        </w:rPr>
        <w:t xml:space="preserve"> αρχών, ότι ο εργοδότης υπέχει βασική υποχρέωση να μην εκθέτει σε περιττούς ή μη αναγκαίους κινδύνους τους υπαλλήλους του, (</w:t>
      </w:r>
      <w:r w:rsidR="001C2B1C" w:rsidRPr="00DC55BD">
        <w:rPr>
          <w:rFonts w:ascii="Bookman Old Style" w:hAnsi="Bookman Old Style"/>
          <w:b/>
          <w:bCs/>
          <w:i/>
          <w:iCs/>
          <w:sz w:val="28"/>
          <w:szCs w:val="28"/>
          <w:lang w:val="el-GR"/>
        </w:rPr>
        <w:t xml:space="preserve">Χριστοφή ν. </w:t>
      </w:r>
      <w:r w:rsidR="001C2B1C" w:rsidRPr="00243DAA">
        <w:rPr>
          <w:rFonts w:ascii="Bookman Old Style" w:hAnsi="Bookman Old Style"/>
          <w:b/>
          <w:bCs/>
          <w:i/>
          <w:iCs/>
          <w:sz w:val="28"/>
          <w:szCs w:val="28"/>
          <w:lang w:val="el-GR"/>
        </w:rPr>
        <w:t>Θεοδούλου</w:t>
      </w:r>
      <w:r w:rsidR="001C2B1C" w:rsidRPr="00243DAA">
        <w:rPr>
          <w:rFonts w:ascii="Bookman Old Style" w:hAnsi="Bookman Old Style"/>
          <w:i/>
          <w:iCs/>
          <w:sz w:val="28"/>
          <w:szCs w:val="28"/>
          <w:lang w:val="el-GR"/>
        </w:rPr>
        <w:t xml:space="preserve"> (2007) 1 Α.Α.Δ. 512</w:t>
      </w:r>
      <w:r w:rsidR="001C2B1C" w:rsidRPr="00DC55BD">
        <w:rPr>
          <w:rFonts w:ascii="Bookman Old Style" w:hAnsi="Bookman Old Style"/>
          <w:i/>
          <w:iCs/>
          <w:sz w:val="28"/>
          <w:szCs w:val="28"/>
          <w:lang w:val="el-GR"/>
        </w:rPr>
        <w:t>), η κάθε υπόθεση πρέπει να εξετάζεται και να αποφασίζεται με βάση τα συγκεκριμένα γεγονότα, (</w:t>
      </w:r>
      <w:r w:rsidR="001C2B1C" w:rsidRPr="00DC55BD">
        <w:rPr>
          <w:rFonts w:ascii="Bookman Old Style" w:hAnsi="Bookman Old Style"/>
          <w:b/>
          <w:bCs/>
          <w:i/>
          <w:iCs/>
          <w:sz w:val="28"/>
          <w:szCs w:val="28"/>
          <w:lang w:val="el-GR"/>
        </w:rPr>
        <w:t xml:space="preserve">Γιαννάκης Λάμπης ως διαχειριστής της περιουσίας του αποβιώσαντος Ανδρέα Λάμπη ν. </w:t>
      </w:r>
      <w:proofErr w:type="spellStart"/>
      <w:r w:rsidR="001C2B1C" w:rsidRPr="00DC55BD">
        <w:rPr>
          <w:rFonts w:ascii="Bookman Old Style" w:hAnsi="Bookman Old Style"/>
          <w:b/>
          <w:bCs/>
          <w:i/>
          <w:iCs/>
          <w:sz w:val="28"/>
          <w:szCs w:val="28"/>
          <w:lang w:val="en-US"/>
        </w:rPr>
        <w:t>Shiptrans</w:t>
      </w:r>
      <w:proofErr w:type="spellEnd"/>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Shipping</w:t>
      </w:r>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and</w:t>
      </w:r>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Trading</w:t>
      </w:r>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Agency</w:t>
      </w:r>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Ltd</w:t>
      </w:r>
      <w:r w:rsidR="001C2B1C" w:rsidRPr="00DC55BD">
        <w:rPr>
          <w:rFonts w:ascii="Bookman Old Style" w:hAnsi="Bookman Old Style"/>
          <w:i/>
          <w:iCs/>
          <w:sz w:val="28"/>
          <w:szCs w:val="28"/>
          <w:lang w:val="el-GR"/>
        </w:rPr>
        <w:t xml:space="preserve"> (2004) 1 Α.Α.Δ. 370 και </w:t>
      </w:r>
      <w:r w:rsidR="001C2B1C" w:rsidRPr="00DC55BD">
        <w:rPr>
          <w:rFonts w:ascii="Bookman Old Style" w:hAnsi="Bookman Old Style"/>
          <w:b/>
          <w:bCs/>
          <w:i/>
          <w:iCs/>
          <w:sz w:val="28"/>
          <w:szCs w:val="28"/>
          <w:lang w:val="en-US"/>
        </w:rPr>
        <w:t>L</w:t>
      </w:r>
      <w:r w:rsidR="001C2B1C" w:rsidRPr="00DC55BD">
        <w:rPr>
          <w:rFonts w:ascii="Bookman Old Style" w:hAnsi="Bookman Old Style"/>
          <w:b/>
          <w:bCs/>
          <w:i/>
          <w:iCs/>
          <w:sz w:val="28"/>
          <w:szCs w:val="28"/>
          <w:lang w:val="el-GR"/>
        </w:rPr>
        <w:t>.</w:t>
      </w:r>
      <w:r w:rsidR="001C2B1C" w:rsidRPr="00DC55BD">
        <w:rPr>
          <w:rFonts w:ascii="Bookman Old Style" w:hAnsi="Bookman Old Style"/>
          <w:b/>
          <w:bCs/>
          <w:i/>
          <w:iCs/>
          <w:sz w:val="28"/>
          <w:szCs w:val="28"/>
          <w:lang w:val="en-US"/>
        </w:rPr>
        <w:t>P</w:t>
      </w:r>
      <w:r w:rsidR="001C2B1C" w:rsidRPr="00DC55BD">
        <w:rPr>
          <w:rFonts w:ascii="Bookman Old Style" w:hAnsi="Bookman Old Style"/>
          <w:b/>
          <w:bCs/>
          <w:i/>
          <w:iCs/>
          <w:sz w:val="28"/>
          <w:szCs w:val="28"/>
          <w:lang w:val="el-GR"/>
        </w:rPr>
        <w:t xml:space="preserve">. </w:t>
      </w:r>
      <w:proofErr w:type="spellStart"/>
      <w:r w:rsidR="001C2B1C" w:rsidRPr="00DC55BD">
        <w:rPr>
          <w:rFonts w:ascii="Bookman Old Style" w:hAnsi="Bookman Old Style"/>
          <w:b/>
          <w:bCs/>
          <w:i/>
          <w:iCs/>
          <w:sz w:val="28"/>
          <w:szCs w:val="28"/>
          <w:lang w:val="en-US"/>
        </w:rPr>
        <w:t>Transbeton</w:t>
      </w:r>
      <w:proofErr w:type="spellEnd"/>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Ltd</w:t>
      </w:r>
      <w:r w:rsidR="004634E6">
        <w:rPr>
          <w:rFonts w:ascii="Bookman Old Style" w:hAnsi="Bookman Old Style"/>
          <w:b/>
          <w:bCs/>
          <w:i/>
          <w:iCs/>
          <w:sz w:val="28"/>
          <w:szCs w:val="28"/>
          <w:lang w:val="el-GR"/>
        </w:rPr>
        <w:t xml:space="preserve"> </w:t>
      </w:r>
      <w:r w:rsidR="001C2B1C" w:rsidRPr="00DC55BD">
        <w:rPr>
          <w:rFonts w:ascii="Bookman Old Style" w:hAnsi="Bookman Old Style"/>
          <w:b/>
          <w:bCs/>
          <w:i/>
          <w:iCs/>
          <w:sz w:val="28"/>
          <w:szCs w:val="28"/>
          <w:lang w:val="en-US"/>
        </w:rPr>
        <w:t>v</w:t>
      </w:r>
      <w:r w:rsidR="001C2B1C" w:rsidRPr="00DC55BD">
        <w:rPr>
          <w:rFonts w:ascii="Bookman Old Style" w:hAnsi="Bookman Old Style"/>
          <w:b/>
          <w:bCs/>
          <w:i/>
          <w:iCs/>
          <w:sz w:val="28"/>
          <w:szCs w:val="28"/>
          <w:lang w:val="el-GR"/>
        </w:rPr>
        <w:t>. Κώστα Σταύρου κ.ά.</w:t>
      </w:r>
      <w:r w:rsidR="001C2B1C" w:rsidRPr="00DC55BD">
        <w:rPr>
          <w:rFonts w:ascii="Bookman Old Style" w:hAnsi="Bookman Old Style"/>
          <w:i/>
          <w:iCs/>
          <w:sz w:val="28"/>
          <w:szCs w:val="28"/>
          <w:lang w:val="el-GR"/>
        </w:rPr>
        <w:t xml:space="preserve"> (2009) 1 Α.Α.Δ. </w:t>
      </w:r>
      <w:proofErr w:type="gramStart"/>
      <w:r w:rsidR="001C2B1C" w:rsidRPr="00DC55BD">
        <w:rPr>
          <w:rFonts w:ascii="Bookman Old Style" w:hAnsi="Bookman Old Style"/>
          <w:i/>
          <w:iCs/>
          <w:sz w:val="28"/>
          <w:szCs w:val="28"/>
          <w:lang w:val="el-GR"/>
        </w:rPr>
        <w:t>304)</w:t>
      </w:r>
      <w:r w:rsidR="00DC55BD">
        <w:rPr>
          <w:rFonts w:ascii="Bookman Old Style" w:hAnsi="Bookman Old Style"/>
          <w:sz w:val="28"/>
          <w:szCs w:val="28"/>
          <w:lang w:val="el-GR"/>
        </w:rPr>
        <w:t>»</w:t>
      </w:r>
      <w:proofErr w:type="gramEnd"/>
      <w:r w:rsidR="001C2B1C" w:rsidRPr="001C2B1C">
        <w:rPr>
          <w:rFonts w:ascii="Bookman Old Style" w:hAnsi="Bookman Old Style"/>
          <w:sz w:val="28"/>
          <w:szCs w:val="28"/>
          <w:lang w:val="el-GR"/>
        </w:rPr>
        <w:t>.</w:t>
      </w:r>
    </w:p>
    <w:p w14:paraId="18D33617" w14:textId="77777777" w:rsidR="00DC55BD" w:rsidRPr="00B94B70" w:rsidRDefault="00DC55BD" w:rsidP="008E4ED5">
      <w:pPr>
        <w:spacing w:line="480" w:lineRule="auto"/>
        <w:jc w:val="both"/>
        <w:rPr>
          <w:rFonts w:ascii="Bookman Old Style" w:hAnsi="Bookman Old Style"/>
          <w:sz w:val="28"/>
          <w:szCs w:val="28"/>
          <w:lang w:val="el-GR"/>
        </w:rPr>
      </w:pPr>
    </w:p>
    <w:p w14:paraId="79CEDFB4" w14:textId="1113BEC6" w:rsidR="00597D19" w:rsidRDefault="001C2B1C" w:rsidP="008E4ED5">
      <w:pPr>
        <w:spacing w:line="480" w:lineRule="auto"/>
        <w:jc w:val="both"/>
        <w:rPr>
          <w:rFonts w:ascii="Bookman Old Style" w:hAnsi="Bookman Old Style"/>
          <w:sz w:val="28"/>
          <w:szCs w:val="28"/>
          <w:lang w:val="el-GR"/>
        </w:rPr>
      </w:pPr>
      <w:r w:rsidRPr="001C2B1C">
        <w:rPr>
          <w:rFonts w:ascii="Bookman Old Style" w:hAnsi="Bookman Old Style"/>
          <w:sz w:val="28"/>
          <w:szCs w:val="28"/>
        </w:rPr>
        <w:t> </w:t>
      </w:r>
      <w:r w:rsidR="00987C8C">
        <w:rPr>
          <w:rFonts w:ascii="Bookman Old Style" w:hAnsi="Bookman Old Style"/>
          <w:sz w:val="28"/>
          <w:szCs w:val="28"/>
          <w:lang w:val="el-GR"/>
        </w:rPr>
        <w:t>Σ</w:t>
      </w:r>
      <w:r w:rsidR="00597D19" w:rsidRPr="00B94B70">
        <w:rPr>
          <w:rFonts w:ascii="Bookman Old Style" w:hAnsi="Bookman Old Style"/>
          <w:sz w:val="28"/>
          <w:szCs w:val="28"/>
          <w:lang w:val="el-GR"/>
        </w:rPr>
        <w:t>την υπόθεση</w:t>
      </w:r>
      <w:r w:rsidR="00597D19" w:rsidRPr="00597D19">
        <w:rPr>
          <w:rFonts w:ascii="Bookman Old Style" w:hAnsi="Bookman Old Style"/>
          <w:i/>
          <w:iCs/>
          <w:sz w:val="28"/>
          <w:szCs w:val="28"/>
        </w:rPr>
        <w:t> </w:t>
      </w:r>
      <w:r w:rsidR="00597D19" w:rsidRPr="00597D19">
        <w:rPr>
          <w:rFonts w:ascii="Bookman Old Style" w:hAnsi="Bookman Old Style"/>
          <w:b/>
          <w:bCs/>
          <w:i/>
          <w:iCs/>
          <w:sz w:val="28"/>
          <w:szCs w:val="28"/>
        </w:rPr>
        <w:t>L</w:t>
      </w:r>
      <w:r w:rsidR="00597D19" w:rsidRPr="00B94B70">
        <w:rPr>
          <w:rFonts w:ascii="Bookman Old Style" w:hAnsi="Bookman Old Style"/>
          <w:b/>
          <w:bCs/>
          <w:i/>
          <w:iCs/>
          <w:sz w:val="28"/>
          <w:szCs w:val="28"/>
          <w:lang w:val="el-GR"/>
        </w:rPr>
        <w:t>.</w:t>
      </w:r>
      <w:r w:rsidR="00597D19" w:rsidRPr="00597D19">
        <w:rPr>
          <w:rFonts w:ascii="Bookman Old Style" w:hAnsi="Bookman Old Style"/>
          <w:b/>
          <w:bCs/>
          <w:i/>
          <w:iCs/>
          <w:sz w:val="28"/>
          <w:szCs w:val="28"/>
        </w:rPr>
        <w:t>P</w:t>
      </w:r>
      <w:r w:rsidR="00597D19" w:rsidRPr="00B94B70">
        <w:rPr>
          <w:rFonts w:ascii="Bookman Old Style" w:hAnsi="Bookman Old Style"/>
          <w:b/>
          <w:bCs/>
          <w:i/>
          <w:iCs/>
          <w:sz w:val="28"/>
          <w:szCs w:val="28"/>
          <w:lang w:val="el-GR"/>
        </w:rPr>
        <w:t xml:space="preserve">. </w:t>
      </w:r>
      <w:proofErr w:type="spellStart"/>
      <w:r w:rsidR="00597D19" w:rsidRPr="00597D19">
        <w:rPr>
          <w:rFonts w:ascii="Bookman Old Style" w:hAnsi="Bookman Old Style"/>
          <w:b/>
          <w:bCs/>
          <w:i/>
          <w:iCs/>
          <w:sz w:val="28"/>
          <w:szCs w:val="28"/>
        </w:rPr>
        <w:t>Transbeton</w:t>
      </w:r>
      <w:proofErr w:type="spellEnd"/>
      <w:r w:rsidR="004634E6">
        <w:rPr>
          <w:rFonts w:ascii="Bookman Old Style" w:hAnsi="Bookman Old Style"/>
          <w:b/>
          <w:bCs/>
          <w:i/>
          <w:iCs/>
          <w:sz w:val="28"/>
          <w:szCs w:val="28"/>
          <w:lang w:val="el-GR"/>
        </w:rPr>
        <w:t xml:space="preserve"> </w:t>
      </w:r>
      <w:r w:rsidR="00597D19" w:rsidRPr="00597D19">
        <w:rPr>
          <w:rFonts w:ascii="Bookman Old Style" w:hAnsi="Bookman Old Style"/>
          <w:b/>
          <w:bCs/>
          <w:i/>
          <w:iCs/>
          <w:sz w:val="28"/>
          <w:szCs w:val="28"/>
        </w:rPr>
        <w:t>Ltd</w:t>
      </w:r>
      <w:r w:rsidR="004634E6">
        <w:rPr>
          <w:rFonts w:ascii="Bookman Old Style" w:hAnsi="Bookman Old Style"/>
          <w:b/>
          <w:bCs/>
          <w:i/>
          <w:iCs/>
          <w:sz w:val="28"/>
          <w:szCs w:val="28"/>
          <w:lang w:val="el-GR"/>
        </w:rPr>
        <w:t xml:space="preserve"> </w:t>
      </w:r>
      <w:r w:rsidR="00597D19" w:rsidRPr="00597D19">
        <w:rPr>
          <w:rFonts w:ascii="Bookman Old Style" w:hAnsi="Bookman Old Style"/>
          <w:b/>
          <w:bCs/>
          <w:i/>
          <w:iCs/>
          <w:sz w:val="28"/>
          <w:szCs w:val="28"/>
        </w:rPr>
        <w:t>v</w:t>
      </w:r>
      <w:r w:rsidR="00597D19" w:rsidRPr="00B94B70">
        <w:rPr>
          <w:rFonts w:ascii="Bookman Old Style" w:hAnsi="Bookman Old Style"/>
          <w:b/>
          <w:bCs/>
          <w:i/>
          <w:iCs/>
          <w:sz w:val="28"/>
          <w:szCs w:val="28"/>
          <w:lang w:val="el-GR"/>
        </w:rPr>
        <w:t xml:space="preserve">. Κώστα Σταύρου </w:t>
      </w:r>
      <w:r w:rsidR="00597D19" w:rsidRPr="00597D19">
        <w:rPr>
          <w:rFonts w:ascii="Bookman Old Style" w:hAnsi="Bookman Old Style"/>
          <w:b/>
          <w:bCs/>
          <w:i/>
          <w:iCs/>
          <w:sz w:val="28"/>
          <w:szCs w:val="28"/>
          <w:lang w:val="en-US"/>
        </w:rPr>
        <w:t>v</w:t>
      </w:r>
      <w:r w:rsidR="00597D19" w:rsidRPr="00B94B70">
        <w:rPr>
          <w:rFonts w:ascii="Bookman Old Style" w:hAnsi="Bookman Old Style"/>
          <w:b/>
          <w:bCs/>
          <w:i/>
          <w:iCs/>
          <w:sz w:val="28"/>
          <w:szCs w:val="28"/>
          <w:lang w:val="el-GR"/>
        </w:rPr>
        <w:t xml:space="preserve">. </w:t>
      </w:r>
      <w:proofErr w:type="spellStart"/>
      <w:r w:rsidR="00597D19" w:rsidRPr="00597D19">
        <w:rPr>
          <w:rFonts w:ascii="Bookman Old Style" w:hAnsi="Bookman Old Style"/>
          <w:b/>
          <w:bCs/>
          <w:i/>
          <w:iCs/>
          <w:sz w:val="28"/>
          <w:szCs w:val="28"/>
          <w:lang w:val="en-US"/>
        </w:rPr>
        <w:t>Fysanco</w:t>
      </w:r>
      <w:proofErr w:type="spellEnd"/>
      <w:r w:rsidR="004634E6">
        <w:rPr>
          <w:rFonts w:ascii="Bookman Old Style" w:hAnsi="Bookman Old Style"/>
          <w:b/>
          <w:bCs/>
          <w:i/>
          <w:iCs/>
          <w:sz w:val="28"/>
          <w:szCs w:val="28"/>
          <w:lang w:val="el-GR"/>
        </w:rPr>
        <w:t xml:space="preserve"> </w:t>
      </w:r>
      <w:r w:rsidR="00597D19" w:rsidRPr="00597D19">
        <w:rPr>
          <w:rFonts w:ascii="Bookman Old Style" w:hAnsi="Bookman Old Style"/>
          <w:b/>
          <w:bCs/>
          <w:i/>
          <w:iCs/>
          <w:sz w:val="28"/>
          <w:szCs w:val="28"/>
          <w:lang w:val="en-US"/>
        </w:rPr>
        <w:t>Development</w:t>
      </w:r>
      <w:r w:rsidR="004634E6">
        <w:rPr>
          <w:rFonts w:ascii="Bookman Old Style" w:hAnsi="Bookman Old Style"/>
          <w:b/>
          <w:bCs/>
          <w:i/>
          <w:iCs/>
          <w:sz w:val="28"/>
          <w:szCs w:val="28"/>
          <w:lang w:val="el-GR"/>
        </w:rPr>
        <w:t xml:space="preserve"> </w:t>
      </w:r>
      <w:r w:rsidR="00597D19" w:rsidRPr="00597D19">
        <w:rPr>
          <w:rFonts w:ascii="Bookman Old Style" w:hAnsi="Bookman Old Style"/>
          <w:b/>
          <w:bCs/>
          <w:i/>
          <w:iCs/>
          <w:sz w:val="28"/>
          <w:szCs w:val="28"/>
          <w:lang w:val="en-US"/>
        </w:rPr>
        <w:t>Ltd</w:t>
      </w:r>
      <w:r w:rsidR="00597D19" w:rsidRPr="00B94B70">
        <w:rPr>
          <w:rFonts w:ascii="Bookman Old Style" w:hAnsi="Bookman Old Style"/>
          <w:i/>
          <w:iCs/>
          <w:sz w:val="28"/>
          <w:szCs w:val="28"/>
          <w:lang w:val="el-GR"/>
        </w:rPr>
        <w:t xml:space="preserve">, </w:t>
      </w:r>
      <w:r w:rsidR="00987C8C" w:rsidRPr="00987C8C">
        <w:rPr>
          <w:rFonts w:ascii="Bookman Old Style" w:hAnsi="Bookman Old Style"/>
          <w:b/>
          <w:bCs/>
          <w:i/>
          <w:iCs/>
          <w:sz w:val="28"/>
          <w:szCs w:val="28"/>
          <w:lang w:val="el-GR"/>
        </w:rPr>
        <w:t>(2009) 1 Α.Α.Δ. 304</w:t>
      </w:r>
      <w:r w:rsidR="00243DAA">
        <w:rPr>
          <w:rFonts w:ascii="Bookman Old Style" w:hAnsi="Bookman Old Style"/>
          <w:sz w:val="28"/>
          <w:szCs w:val="28"/>
          <w:lang w:val="el-GR"/>
        </w:rPr>
        <w:t>,</w:t>
      </w:r>
      <w:r w:rsidR="004634E6">
        <w:rPr>
          <w:rFonts w:ascii="Bookman Old Style" w:hAnsi="Bookman Old Style"/>
          <w:b/>
          <w:bCs/>
          <w:i/>
          <w:iCs/>
          <w:sz w:val="28"/>
          <w:szCs w:val="28"/>
          <w:lang w:val="el-GR"/>
        </w:rPr>
        <w:t xml:space="preserve"> </w:t>
      </w:r>
      <w:r w:rsidR="009B0C56" w:rsidRPr="009B0C56">
        <w:rPr>
          <w:rFonts w:ascii="Bookman Old Style" w:hAnsi="Bookman Old Style"/>
          <w:sz w:val="28"/>
          <w:szCs w:val="28"/>
          <w:lang w:val="el-GR"/>
        </w:rPr>
        <w:t>οι παράμετροι του καθήκοντος του εργοδότη διατυπώθηκαν ως ακολούθως</w:t>
      </w:r>
      <w:r w:rsidR="00987C8C" w:rsidRPr="009B0C56">
        <w:rPr>
          <w:rFonts w:ascii="Bookman Old Style" w:hAnsi="Bookman Old Style"/>
          <w:sz w:val="28"/>
          <w:szCs w:val="28"/>
          <w:lang w:val="el-GR"/>
        </w:rPr>
        <w:t>:</w:t>
      </w:r>
    </w:p>
    <w:p w14:paraId="1068E3F2" w14:textId="77777777" w:rsidR="00672AB1" w:rsidRPr="009B0C56" w:rsidRDefault="00672AB1" w:rsidP="008E4ED5">
      <w:pPr>
        <w:spacing w:line="480" w:lineRule="auto"/>
        <w:jc w:val="both"/>
        <w:rPr>
          <w:rFonts w:ascii="Bookman Old Style" w:hAnsi="Bookman Old Style"/>
          <w:sz w:val="28"/>
          <w:szCs w:val="28"/>
          <w:lang w:val="el-GR"/>
        </w:rPr>
      </w:pPr>
    </w:p>
    <w:p w14:paraId="22FD6F97" w14:textId="2924F842" w:rsidR="009B0C56" w:rsidRDefault="009B0C56" w:rsidP="004634E6">
      <w:pPr>
        <w:spacing w:line="276" w:lineRule="auto"/>
        <w:ind w:left="426" w:right="390"/>
        <w:jc w:val="both"/>
        <w:rPr>
          <w:rFonts w:ascii="Bookman Old Style" w:hAnsi="Bookman Old Style"/>
          <w:i/>
          <w:iCs/>
          <w:sz w:val="26"/>
          <w:szCs w:val="26"/>
          <w:lang w:val="el-GR"/>
        </w:rPr>
      </w:pPr>
      <w:r w:rsidRPr="004634E6">
        <w:rPr>
          <w:rFonts w:ascii="Bookman Old Style" w:hAnsi="Bookman Old Style"/>
          <w:sz w:val="26"/>
          <w:szCs w:val="26"/>
          <w:lang w:val="el-GR"/>
        </w:rPr>
        <w:t>«</w:t>
      </w:r>
      <w:r w:rsidRPr="004634E6">
        <w:rPr>
          <w:rFonts w:ascii="Bookman Old Style" w:hAnsi="Bookman Old Style"/>
          <w:i/>
          <w:iCs/>
          <w:sz w:val="26"/>
          <w:szCs w:val="26"/>
          <w:lang w:val="el-GR"/>
        </w:rPr>
        <w:t xml:space="preserve">Η υποχρέωση επιμέλειας ενός εργοδότη προς τους </w:t>
      </w:r>
      <w:proofErr w:type="spellStart"/>
      <w:r w:rsidRPr="004634E6">
        <w:rPr>
          <w:rFonts w:ascii="Bookman Old Style" w:hAnsi="Bookman Old Style"/>
          <w:i/>
          <w:iCs/>
          <w:sz w:val="26"/>
          <w:szCs w:val="26"/>
          <w:lang w:val="el-GR"/>
        </w:rPr>
        <w:t>εργοδοτουμένους</w:t>
      </w:r>
      <w:proofErr w:type="spellEnd"/>
      <w:r w:rsidRPr="004634E6">
        <w:rPr>
          <w:rFonts w:ascii="Bookman Old Style" w:hAnsi="Bookman Old Style"/>
          <w:i/>
          <w:iCs/>
          <w:sz w:val="26"/>
          <w:szCs w:val="26"/>
          <w:lang w:val="el-GR"/>
        </w:rPr>
        <w:t xml:space="preserve"> του πηγάζει από το Άρθρο 51</w:t>
      </w:r>
      <w:r w:rsidR="00243DAA">
        <w:rPr>
          <w:rFonts w:ascii="Bookman Old Style" w:hAnsi="Bookman Old Style"/>
          <w:i/>
          <w:iCs/>
          <w:sz w:val="26"/>
          <w:szCs w:val="26"/>
          <w:lang w:val="el-GR"/>
        </w:rPr>
        <w:t xml:space="preserve"> του περί Αστικών Αδικημάτων Νόμου, Κεφ. 148, </w:t>
      </w:r>
      <w:r w:rsidRPr="004634E6">
        <w:rPr>
          <w:i/>
          <w:iCs/>
          <w:sz w:val="26"/>
          <w:szCs w:val="26"/>
          <w:lang w:val="el-GR"/>
        </w:rPr>
        <w:t xml:space="preserve"> </w:t>
      </w:r>
      <w:r w:rsidRPr="004634E6">
        <w:rPr>
          <w:rFonts w:ascii="Bookman Old Style" w:hAnsi="Bookman Old Style"/>
          <w:i/>
          <w:iCs/>
          <w:sz w:val="26"/>
          <w:szCs w:val="26"/>
          <w:lang w:val="el-GR"/>
        </w:rPr>
        <w:t xml:space="preserve">το οποίο βασίζεται στις αρχές του κοινού δικαίου. Ο εργοδότης έχει βασική υποχρέωση να μην εκθέτει τους </w:t>
      </w:r>
      <w:proofErr w:type="spellStart"/>
      <w:r w:rsidRPr="004634E6">
        <w:rPr>
          <w:rFonts w:ascii="Bookman Old Style" w:hAnsi="Bookman Old Style"/>
          <w:i/>
          <w:iCs/>
          <w:sz w:val="26"/>
          <w:szCs w:val="26"/>
          <w:lang w:val="el-GR"/>
        </w:rPr>
        <w:t>εργοδοτούμενους</w:t>
      </w:r>
      <w:proofErr w:type="spellEnd"/>
      <w:r w:rsidRPr="004634E6">
        <w:rPr>
          <w:rFonts w:ascii="Bookman Old Style" w:hAnsi="Bookman Old Style"/>
          <w:i/>
          <w:iCs/>
          <w:sz w:val="26"/>
          <w:szCs w:val="26"/>
          <w:lang w:val="el-GR"/>
        </w:rPr>
        <w:t xml:space="preserve"> του σε περιττούς ή μη αναγκαίους κινδύνους, να </w:t>
      </w:r>
      <w:proofErr w:type="spellStart"/>
      <w:r w:rsidRPr="004634E6">
        <w:rPr>
          <w:rFonts w:ascii="Bookman Old Style" w:hAnsi="Bookman Old Style"/>
          <w:i/>
          <w:iCs/>
          <w:sz w:val="26"/>
          <w:szCs w:val="26"/>
          <w:lang w:val="el-GR"/>
        </w:rPr>
        <w:t>εργοδοτεί</w:t>
      </w:r>
      <w:proofErr w:type="spellEnd"/>
      <w:r w:rsidRPr="004634E6">
        <w:rPr>
          <w:rFonts w:ascii="Bookman Old Style" w:hAnsi="Bookman Old Style"/>
          <w:i/>
          <w:iCs/>
          <w:sz w:val="26"/>
          <w:szCs w:val="26"/>
          <w:lang w:val="el-GR"/>
        </w:rPr>
        <w:t xml:space="preserve"> ικανό προσωπικό, να παρέχει ασφαλή εξοπλισμό, ασφαλές σύστημα εργασίας και ασφαλή χώρο εργασίας (Δέστε: </w:t>
      </w:r>
      <w:r w:rsidRPr="004634E6">
        <w:rPr>
          <w:rFonts w:ascii="Bookman Old Style" w:hAnsi="Bookman Old Style"/>
          <w:b/>
          <w:bCs/>
          <w:i/>
          <w:iCs/>
          <w:sz w:val="26"/>
          <w:szCs w:val="26"/>
          <w:lang w:val="el-GR"/>
        </w:rPr>
        <w:t>Χριστοφή κ.ά. v. Θεοδούλου κ.ά.</w:t>
      </w:r>
      <w:r w:rsidR="00243DAA">
        <w:rPr>
          <w:rFonts w:ascii="Bookman Old Style" w:hAnsi="Bookman Old Style"/>
          <w:b/>
          <w:bCs/>
          <w:i/>
          <w:iCs/>
          <w:sz w:val="26"/>
          <w:szCs w:val="26"/>
          <w:lang w:val="el-GR"/>
        </w:rPr>
        <w:t xml:space="preserve"> (2007) 1 Α.Α.Δ. 512</w:t>
      </w:r>
      <w:r w:rsidR="00243DAA" w:rsidRPr="00243DAA">
        <w:rPr>
          <w:rFonts w:ascii="Bookman Old Style" w:hAnsi="Bookman Old Style"/>
          <w:i/>
          <w:iCs/>
          <w:sz w:val="26"/>
          <w:szCs w:val="26"/>
          <w:lang w:val="el-GR"/>
        </w:rPr>
        <w:t>).</w:t>
      </w:r>
      <w:r w:rsidRPr="004634E6">
        <w:rPr>
          <w:rFonts w:ascii="Bookman Old Style" w:hAnsi="Bookman Old Style"/>
          <w:i/>
          <w:iCs/>
          <w:sz w:val="26"/>
          <w:szCs w:val="26"/>
          <w:lang w:val="el-GR"/>
        </w:rPr>
        <w:t xml:space="preserve"> Η φύση του καθήκοντος επιμέλειας του εργοδότη προς τους </w:t>
      </w:r>
      <w:proofErr w:type="spellStart"/>
      <w:r w:rsidRPr="004634E6">
        <w:rPr>
          <w:rFonts w:ascii="Bookman Old Style" w:hAnsi="Bookman Old Style"/>
          <w:i/>
          <w:iCs/>
          <w:sz w:val="26"/>
          <w:szCs w:val="26"/>
          <w:lang w:val="el-GR"/>
        </w:rPr>
        <w:t>εργοδοτούμενους</w:t>
      </w:r>
      <w:proofErr w:type="spellEnd"/>
      <w:r w:rsidRPr="004634E6">
        <w:rPr>
          <w:rFonts w:ascii="Bookman Old Style" w:hAnsi="Bookman Old Style"/>
          <w:i/>
          <w:iCs/>
          <w:sz w:val="26"/>
          <w:szCs w:val="26"/>
          <w:lang w:val="el-GR"/>
        </w:rPr>
        <w:t xml:space="preserve"> του αναλύεται και στο σύγγραμμα </w:t>
      </w:r>
      <w:proofErr w:type="spellStart"/>
      <w:r w:rsidRPr="004634E6">
        <w:rPr>
          <w:rFonts w:ascii="Bookman Old Style" w:hAnsi="Bookman Old Style"/>
          <w:i/>
          <w:iCs/>
          <w:sz w:val="26"/>
          <w:szCs w:val="26"/>
          <w:lang w:val="el-GR"/>
        </w:rPr>
        <w:t>Clerk</w:t>
      </w:r>
      <w:proofErr w:type="spellEnd"/>
      <w:r w:rsidR="00BD650D">
        <w:rPr>
          <w:rFonts w:ascii="Bookman Old Style" w:hAnsi="Bookman Old Style"/>
          <w:i/>
          <w:iCs/>
          <w:sz w:val="26"/>
          <w:szCs w:val="26"/>
          <w:lang w:val="el-GR"/>
        </w:rPr>
        <w:t xml:space="preserve"> </w:t>
      </w:r>
      <w:r w:rsidRPr="004634E6">
        <w:rPr>
          <w:rFonts w:ascii="Bookman Old Style" w:hAnsi="Bookman Old Style"/>
          <w:i/>
          <w:iCs/>
          <w:sz w:val="26"/>
          <w:szCs w:val="26"/>
          <w:lang w:val="el-GR"/>
        </w:rPr>
        <w:t>&amp;</w:t>
      </w:r>
      <w:r w:rsidR="00BD650D">
        <w:rPr>
          <w:rFonts w:ascii="Bookman Old Style" w:hAnsi="Bookman Old Style"/>
          <w:i/>
          <w:iCs/>
          <w:sz w:val="26"/>
          <w:szCs w:val="26"/>
          <w:lang w:val="el-GR"/>
        </w:rPr>
        <w:t xml:space="preserve"> </w:t>
      </w:r>
      <w:proofErr w:type="spellStart"/>
      <w:r w:rsidRPr="004634E6">
        <w:rPr>
          <w:rFonts w:ascii="Bookman Old Style" w:hAnsi="Bookman Old Style"/>
          <w:i/>
          <w:iCs/>
          <w:sz w:val="26"/>
          <w:szCs w:val="26"/>
          <w:lang w:val="el-GR"/>
        </w:rPr>
        <w:t>Lindsell</w:t>
      </w:r>
      <w:proofErr w:type="spellEnd"/>
      <w:r w:rsidRPr="004634E6">
        <w:rPr>
          <w:rFonts w:ascii="Bookman Old Style" w:hAnsi="Bookman Old Style"/>
          <w:i/>
          <w:iCs/>
          <w:sz w:val="26"/>
          <w:szCs w:val="26"/>
          <w:lang w:val="el-GR"/>
        </w:rPr>
        <w:t xml:space="preserve"> on </w:t>
      </w:r>
      <w:proofErr w:type="spellStart"/>
      <w:r w:rsidRPr="004634E6">
        <w:rPr>
          <w:rFonts w:ascii="Bookman Old Style" w:hAnsi="Bookman Old Style"/>
          <w:i/>
          <w:iCs/>
          <w:sz w:val="26"/>
          <w:szCs w:val="26"/>
          <w:lang w:val="el-GR"/>
        </w:rPr>
        <w:t>Torts</w:t>
      </w:r>
      <w:proofErr w:type="spellEnd"/>
      <w:r w:rsidRPr="004634E6">
        <w:rPr>
          <w:rFonts w:ascii="Bookman Old Style" w:hAnsi="Bookman Old Style"/>
          <w:i/>
          <w:iCs/>
          <w:sz w:val="26"/>
          <w:szCs w:val="26"/>
          <w:lang w:val="el-GR"/>
        </w:rPr>
        <w:t>, 14η έκδοση, παράγραφοι 965-971, σελ. 578-592.</w:t>
      </w:r>
    </w:p>
    <w:p w14:paraId="6FAEC1EE" w14:textId="77777777" w:rsidR="004634E6" w:rsidRPr="004634E6" w:rsidRDefault="004634E6" w:rsidP="004634E6">
      <w:pPr>
        <w:spacing w:line="276" w:lineRule="auto"/>
        <w:ind w:left="426" w:right="390"/>
        <w:jc w:val="both"/>
        <w:rPr>
          <w:rFonts w:ascii="Bookman Old Style" w:hAnsi="Bookman Old Style"/>
          <w:i/>
          <w:iCs/>
          <w:sz w:val="26"/>
          <w:szCs w:val="26"/>
          <w:lang w:val="el-GR"/>
        </w:rPr>
      </w:pPr>
    </w:p>
    <w:p w14:paraId="1E52ABA4" w14:textId="77777777" w:rsidR="009B0C56" w:rsidRPr="004634E6" w:rsidRDefault="009B0C56" w:rsidP="004634E6">
      <w:pPr>
        <w:spacing w:line="276" w:lineRule="auto"/>
        <w:ind w:left="426" w:right="390"/>
        <w:jc w:val="both"/>
        <w:rPr>
          <w:rFonts w:ascii="Bookman Old Style" w:hAnsi="Bookman Old Style"/>
          <w:i/>
          <w:iCs/>
          <w:sz w:val="26"/>
          <w:szCs w:val="26"/>
          <w:lang w:val="el-GR"/>
        </w:rPr>
      </w:pPr>
      <w:r w:rsidRPr="004634E6">
        <w:rPr>
          <w:rFonts w:ascii="Bookman Old Style" w:hAnsi="Bookman Old Style"/>
          <w:i/>
          <w:iCs/>
          <w:sz w:val="26"/>
          <w:szCs w:val="26"/>
          <w:lang w:val="el-GR"/>
        </w:rPr>
        <w:t xml:space="preserve">Το καθήκον του εργοδότη να παρέχει ασφαλές σύστημα εργασίας στους </w:t>
      </w:r>
      <w:proofErr w:type="spellStart"/>
      <w:r w:rsidRPr="004634E6">
        <w:rPr>
          <w:rFonts w:ascii="Bookman Old Style" w:hAnsi="Bookman Old Style"/>
          <w:i/>
          <w:iCs/>
          <w:sz w:val="26"/>
          <w:szCs w:val="26"/>
          <w:lang w:val="el-GR"/>
        </w:rPr>
        <w:t>εργοδοτούμενους</w:t>
      </w:r>
      <w:proofErr w:type="spellEnd"/>
      <w:r w:rsidRPr="004634E6">
        <w:rPr>
          <w:rFonts w:ascii="Bookman Old Style" w:hAnsi="Bookman Old Style"/>
          <w:i/>
          <w:iCs/>
          <w:sz w:val="26"/>
          <w:szCs w:val="26"/>
          <w:lang w:val="el-GR"/>
        </w:rPr>
        <w:t xml:space="preserve"> του </w:t>
      </w:r>
      <w:proofErr w:type="spellStart"/>
      <w:r w:rsidRPr="004634E6">
        <w:rPr>
          <w:rFonts w:ascii="Bookman Old Style" w:hAnsi="Bookman Old Style"/>
          <w:i/>
          <w:iCs/>
          <w:sz w:val="26"/>
          <w:szCs w:val="26"/>
          <w:lang w:val="el-GR"/>
        </w:rPr>
        <w:t>εξυπακούει</w:t>
      </w:r>
      <w:proofErr w:type="spellEnd"/>
      <w:r w:rsidRPr="004634E6">
        <w:rPr>
          <w:rFonts w:ascii="Bookman Old Style" w:hAnsi="Bookman Old Style"/>
          <w:i/>
          <w:iCs/>
          <w:sz w:val="26"/>
          <w:szCs w:val="26"/>
          <w:lang w:val="el-GR"/>
        </w:rPr>
        <w:t xml:space="preserve"> ότι η οργάνωση της εργασίας, η διαδικασία που ακολουθείται κατά την εκτέλεση της εργασίας, τα μέτρα ασφάλειας που λαμβάνονται, ο αριθμός των υπαλλήλων που </w:t>
      </w:r>
      <w:proofErr w:type="spellStart"/>
      <w:r w:rsidRPr="004634E6">
        <w:rPr>
          <w:rFonts w:ascii="Bookman Old Style" w:hAnsi="Bookman Old Style"/>
          <w:i/>
          <w:iCs/>
          <w:sz w:val="26"/>
          <w:szCs w:val="26"/>
          <w:lang w:val="el-GR"/>
        </w:rPr>
        <w:t>εργοδοτούνται</w:t>
      </w:r>
      <w:proofErr w:type="spellEnd"/>
      <w:r w:rsidRPr="004634E6">
        <w:rPr>
          <w:rFonts w:ascii="Bookman Old Style" w:hAnsi="Bookman Old Style"/>
          <w:i/>
          <w:iCs/>
          <w:sz w:val="26"/>
          <w:szCs w:val="26"/>
          <w:lang w:val="el-GR"/>
        </w:rPr>
        <w:t xml:space="preserve"> αλλά και η επίβλεψη που γίνεται, είναι τέτοια που παρέχουν εύλογη προστασία στους </w:t>
      </w:r>
      <w:proofErr w:type="spellStart"/>
      <w:r w:rsidRPr="004634E6">
        <w:rPr>
          <w:rFonts w:ascii="Bookman Old Style" w:hAnsi="Bookman Old Style"/>
          <w:i/>
          <w:iCs/>
          <w:sz w:val="26"/>
          <w:szCs w:val="26"/>
          <w:lang w:val="el-GR"/>
        </w:rPr>
        <w:t>εργοδοτούμενους</w:t>
      </w:r>
      <w:proofErr w:type="spellEnd"/>
      <w:r w:rsidRPr="004634E6">
        <w:rPr>
          <w:rFonts w:ascii="Bookman Old Style" w:hAnsi="Bookman Old Style"/>
          <w:i/>
          <w:iCs/>
          <w:sz w:val="26"/>
          <w:szCs w:val="26"/>
          <w:lang w:val="el-GR"/>
        </w:rPr>
        <w:t xml:space="preserve">. Η υποχρέωση του εργοδότη επιβάλλει τη λήψη εύλογων μέτρων παροχής συστήματος εργασίας, το οποίο να είναι εύλογα ασφαλές, λαμβανομένων υπόψιν των κινδύνων που είναι κατ' ανάγκην εγγενείς στο όλο εγχείρημα (Δέστε: </w:t>
      </w:r>
      <w:r w:rsidRPr="004634E6">
        <w:rPr>
          <w:rFonts w:ascii="Bookman Old Style" w:hAnsi="Bookman Old Style"/>
          <w:b/>
          <w:bCs/>
          <w:i/>
          <w:iCs/>
          <w:sz w:val="26"/>
          <w:szCs w:val="26"/>
          <w:lang w:val="el-GR"/>
        </w:rPr>
        <w:t xml:space="preserve">General </w:t>
      </w:r>
      <w:proofErr w:type="spellStart"/>
      <w:r w:rsidRPr="004634E6">
        <w:rPr>
          <w:rFonts w:ascii="Bookman Old Style" w:hAnsi="Bookman Old Style"/>
          <w:b/>
          <w:bCs/>
          <w:i/>
          <w:iCs/>
          <w:sz w:val="26"/>
          <w:szCs w:val="26"/>
          <w:lang w:val="el-GR"/>
        </w:rPr>
        <w:t>Cleaning</w:t>
      </w:r>
      <w:proofErr w:type="spellEnd"/>
      <w:r w:rsidRPr="004634E6">
        <w:rPr>
          <w:rFonts w:ascii="Bookman Old Style" w:hAnsi="Bookman Old Style"/>
          <w:b/>
          <w:bCs/>
          <w:i/>
          <w:iCs/>
          <w:sz w:val="26"/>
          <w:szCs w:val="26"/>
          <w:lang w:val="el-GR"/>
        </w:rPr>
        <w:t xml:space="preserve"> Contractors </w:t>
      </w:r>
      <w:proofErr w:type="spellStart"/>
      <w:r w:rsidRPr="004634E6">
        <w:rPr>
          <w:rFonts w:ascii="Bookman Old Style" w:hAnsi="Bookman Old Style"/>
          <w:b/>
          <w:bCs/>
          <w:i/>
          <w:iCs/>
          <w:sz w:val="26"/>
          <w:szCs w:val="26"/>
          <w:lang w:val="el-GR"/>
        </w:rPr>
        <w:t>Ltd</w:t>
      </w:r>
      <w:proofErr w:type="spellEnd"/>
      <w:r w:rsidRPr="004634E6">
        <w:rPr>
          <w:rFonts w:ascii="Bookman Old Style" w:hAnsi="Bookman Old Style"/>
          <w:b/>
          <w:bCs/>
          <w:i/>
          <w:iCs/>
          <w:sz w:val="26"/>
          <w:szCs w:val="26"/>
          <w:lang w:val="el-GR"/>
        </w:rPr>
        <w:t xml:space="preserve"> v. </w:t>
      </w:r>
      <w:proofErr w:type="spellStart"/>
      <w:r w:rsidRPr="004634E6">
        <w:rPr>
          <w:rFonts w:ascii="Bookman Old Style" w:hAnsi="Bookman Old Style"/>
          <w:b/>
          <w:bCs/>
          <w:i/>
          <w:iCs/>
          <w:sz w:val="26"/>
          <w:szCs w:val="26"/>
          <w:lang w:val="el-GR"/>
        </w:rPr>
        <w:t>Christmas</w:t>
      </w:r>
      <w:proofErr w:type="spellEnd"/>
      <w:r w:rsidRPr="004634E6">
        <w:rPr>
          <w:rFonts w:ascii="Bookman Old Style" w:hAnsi="Bookman Old Style"/>
          <w:b/>
          <w:bCs/>
          <w:i/>
          <w:iCs/>
          <w:sz w:val="26"/>
          <w:szCs w:val="26"/>
          <w:lang w:val="el-GR"/>
        </w:rPr>
        <w:t xml:space="preserve"> [1953] A.C. 180</w:t>
      </w:r>
      <w:r w:rsidRPr="004634E6">
        <w:rPr>
          <w:rFonts w:ascii="Bookman Old Style" w:hAnsi="Bookman Old Style"/>
          <w:i/>
          <w:iCs/>
          <w:sz w:val="26"/>
          <w:szCs w:val="26"/>
          <w:lang w:val="el-GR"/>
        </w:rPr>
        <w:t>).</w:t>
      </w:r>
    </w:p>
    <w:p w14:paraId="648F86DF" w14:textId="77777777" w:rsidR="00672AB1" w:rsidRPr="004634E6" w:rsidRDefault="00672AB1" w:rsidP="004634E6">
      <w:pPr>
        <w:spacing w:line="276" w:lineRule="auto"/>
        <w:ind w:left="426" w:right="390"/>
        <w:jc w:val="both"/>
        <w:rPr>
          <w:rFonts w:ascii="Bookman Old Style" w:hAnsi="Bookman Old Style"/>
          <w:i/>
          <w:iCs/>
          <w:sz w:val="26"/>
          <w:szCs w:val="26"/>
          <w:lang w:val="el-GR"/>
        </w:rPr>
      </w:pPr>
    </w:p>
    <w:p w14:paraId="7136001C" w14:textId="1AA160CE" w:rsidR="009B0C56" w:rsidRPr="004634E6" w:rsidRDefault="009B0C56" w:rsidP="00CC441F">
      <w:pPr>
        <w:spacing w:line="276" w:lineRule="auto"/>
        <w:ind w:left="425" w:right="391"/>
        <w:jc w:val="both"/>
        <w:rPr>
          <w:rFonts w:ascii="Bookman Old Style" w:hAnsi="Bookman Old Style"/>
          <w:sz w:val="26"/>
          <w:szCs w:val="26"/>
          <w:lang w:val="el-GR"/>
        </w:rPr>
      </w:pPr>
      <w:r w:rsidRPr="004634E6">
        <w:rPr>
          <w:rFonts w:ascii="Bookman Old Style" w:hAnsi="Bookman Old Style"/>
          <w:i/>
          <w:iCs/>
          <w:sz w:val="26"/>
          <w:szCs w:val="26"/>
          <w:lang w:val="el-GR"/>
        </w:rPr>
        <w:t xml:space="preserve">Όταν υπάρχει καθήκον  παροχής ασφαλούς συστήματος εργασίας, εκ μέρους του εργοδότη, αυτός δεν επιτελεί το καθήκον του απλά και μόνον παρέχοντας ασφαλές σύστημα εργασίας, αλλά επιπρόσθετα πρέπει να λάβει και εύλογα μέτρα για να διασφαλίσει ότι το σύστημα επιτηρείται και εφαρμόζεται. Αυτό </w:t>
      </w:r>
      <w:proofErr w:type="spellStart"/>
      <w:r w:rsidRPr="004634E6">
        <w:rPr>
          <w:rFonts w:ascii="Bookman Old Style" w:hAnsi="Bookman Old Style"/>
          <w:i/>
          <w:iCs/>
          <w:sz w:val="26"/>
          <w:szCs w:val="26"/>
          <w:lang w:val="el-GR"/>
        </w:rPr>
        <w:t>εξυπακούει</w:t>
      </w:r>
      <w:proofErr w:type="spellEnd"/>
      <w:r w:rsidRPr="004634E6">
        <w:rPr>
          <w:rFonts w:ascii="Bookman Old Style" w:hAnsi="Bookman Old Style"/>
          <w:i/>
          <w:iCs/>
          <w:sz w:val="26"/>
          <w:szCs w:val="26"/>
          <w:lang w:val="el-GR"/>
        </w:rPr>
        <w:t xml:space="preserve"> την παροχή οδηγιών προς τους </w:t>
      </w:r>
      <w:proofErr w:type="spellStart"/>
      <w:r w:rsidRPr="004634E6">
        <w:rPr>
          <w:rFonts w:ascii="Bookman Old Style" w:hAnsi="Bookman Old Style"/>
          <w:i/>
          <w:iCs/>
          <w:sz w:val="26"/>
          <w:szCs w:val="26"/>
          <w:lang w:val="el-GR"/>
        </w:rPr>
        <w:t>εργοδοτούμενους</w:t>
      </w:r>
      <w:proofErr w:type="spellEnd"/>
      <w:r w:rsidRPr="004634E6">
        <w:rPr>
          <w:rFonts w:ascii="Bookman Old Style" w:hAnsi="Bookman Old Style"/>
          <w:i/>
          <w:iCs/>
          <w:sz w:val="26"/>
          <w:szCs w:val="26"/>
          <w:lang w:val="el-GR"/>
        </w:rPr>
        <w:t xml:space="preserve"> και επίσης κάποιας μορφής εποπτεία και επίβλεψη του συστήματος εργασίας</w:t>
      </w:r>
      <w:r w:rsidR="00954D2E">
        <w:rPr>
          <w:rFonts w:ascii="Bookman Old Style" w:hAnsi="Bookman Old Style"/>
          <w:i/>
          <w:iCs/>
          <w:sz w:val="26"/>
          <w:szCs w:val="26"/>
          <w:lang w:val="el-GR"/>
        </w:rPr>
        <w:t>.</w:t>
      </w:r>
      <w:r w:rsidRPr="004634E6">
        <w:rPr>
          <w:rFonts w:ascii="Bookman Old Style" w:hAnsi="Bookman Old Style"/>
          <w:sz w:val="26"/>
          <w:szCs w:val="26"/>
          <w:lang w:val="el-GR"/>
        </w:rPr>
        <w:t>»</w:t>
      </w:r>
    </w:p>
    <w:p w14:paraId="3FAF2FFA" w14:textId="77777777" w:rsidR="001C2B1C" w:rsidRDefault="001C2B1C" w:rsidP="008E4ED5">
      <w:pPr>
        <w:spacing w:line="276" w:lineRule="auto"/>
        <w:ind w:left="426" w:right="391"/>
        <w:jc w:val="both"/>
        <w:rPr>
          <w:rFonts w:ascii="Bookman Old Style" w:hAnsi="Bookman Old Style"/>
          <w:sz w:val="26"/>
          <w:szCs w:val="26"/>
          <w:lang w:val="el-GR"/>
        </w:rPr>
      </w:pPr>
    </w:p>
    <w:p w14:paraId="3ED062C3" w14:textId="77777777" w:rsidR="001C2B1C" w:rsidRDefault="001C2B1C" w:rsidP="008E4ED5">
      <w:pPr>
        <w:spacing w:line="276" w:lineRule="auto"/>
        <w:ind w:left="426" w:right="391"/>
        <w:jc w:val="both"/>
        <w:rPr>
          <w:rFonts w:ascii="Bookman Old Style" w:hAnsi="Bookman Old Style"/>
          <w:sz w:val="26"/>
          <w:szCs w:val="26"/>
          <w:lang w:val="el-GR"/>
        </w:rPr>
      </w:pPr>
    </w:p>
    <w:p w14:paraId="5B699D9E" w14:textId="0ADFD0E5" w:rsidR="00480512" w:rsidRDefault="00480512" w:rsidP="008E4ED5">
      <w:pPr>
        <w:spacing w:line="480" w:lineRule="auto"/>
        <w:ind w:right="391"/>
        <w:jc w:val="both"/>
        <w:rPr>
          <w:rFonts w:ascii="Bookman Old Style" w:hAnsi="Bookman Old Style"/>
          <w:sz w:val="28"/>
          <w:szCs w:val="28"/>
          <w:lang w:val="el-GR"/>
        </w:rPr>
      </w:pPr>
      <w:r w:rsidRPr="00480512">
        <w:rPr>
          <w:rFonts w:ascii="Bookman Old Style" w:hAnsi="Bookman Old Style"/>
          <w:sz w:val="28"/>
          <w:szCs w:val="28"/>
          <w:lang w:val="el-GR"/>
        </w:rPr>
        <w:t xml:space="preserve">Στην υπόθεση </w:t>
      </w:r>
      <w:r w:rsidRPr="00480512">
        <w:rPr>
          <w:rFonts w:ascii="Bookman Old Style" w:hAnsi="Bookman Old Style"/>
          <w:b/>
          <w:bCs/>
          <w:i/>
          <w:iCs/>
          <w:sz w:val="28"/>
          <w:szCs w:val="28"/>
          <w:lang w:val="el-GR"/>
        </w:rPr>
        <w:t xml:space="preserve">ΑΗΚ ν. Χριστοφόρου </w:t>
      </w:r>
      <w:r w:rsidR="00E4029C">
        <w:rPr>
          <w:rFonts w:ascii="Bookman Old Style" w:hAnsi="Bookman Old Style"/>
          <w:b/>
          <w:bCs/>
          <w:i/>
          <w:iCs/>
          <w:sz w:val="28"/>
          <w:szCs w:val="28"/>
          <w:lang w:val="el-GR"/>
        </w:rPr>
        <w:t>(2015) 1 Α.Α.Δ. 193</w:t>
      </w:r>
      <w:r w:rsidRPr="00954D2E">
        <w:rPr>
          <w:rFonts w:ascii="Bookman Old Style" w:hAnsi="Bookman Old Style"/>
          <w:sz w:val="28"/>
          <w:szCs w:val="28"/>
          <w:lang w:val="el-GR"/>
        </w:rPr>
        <w:t>,</w:t>
      </w:r>
      <w:r w:rsidRPr="00480512">
        <w:rPr>
          <w:rFonts w:ascii="Bookman Old Style" w:hAnsi="Bookman Old Style"/>
          <w:b/>
          <w:bCs/>
          <w:i/>
          <w:iCs/>
          <w:sz w:val="28"/>
          <w:szCs w:val="28"/>
          <w:lang w:val="el-GR"/>
        </w:rPr>
        <w:t xml:space="preserve"> </w:t>
      </w:r>
      <w:r w:rsidRPr="00480512">
        <w:rPr>
          <w:rFonts w:ascii="Bookman Old Style" w:hAnsi="Bookman Old Style"/>
          <w:sz w:val="28"/>
          <w:szCs w:val="28"/>
          <w:lang w:val="el-GR"/>
        </w:rPr>
        <w:t>αναφέρθηκε ότι «</w:t>
      </w:r>
      <w:r w:rsidRPr="00480512">
        <w:rPr>
          <w:rFonts w:ascii="Bookman Old Style" w:hAnsi="Bookman Old Style"/>
          <w:i/>
          <w:iCs/>
          <w:sz w:val="28"/>
          <w:szCs w:val="28"/>
          <w:lang w:val="el-GR"/>
        </w:rPr>
        <w:t>είναι καθήκον του εργοδότη να επινοήσει και να υποδείξει ένα κατάλληλο και ασφαλές σύστημα εργασίας</w:t>
      </w:r>
      <w:r w:rsidRPr="00480512">
        <w:rPr>
          <w:rFonts w:ascii="Bookman Old Style" w:hAnsi="Bookman Old Style"/>
          <w:sz w:val="28"/>
          <w:szCs w:val="28"/>
          <w:lang w:val="el-GR"/>
        </w:rPr>
        <w:t>»</w:t>
      </w:r>
      <w:r w:rsidR="00954D2E">
        <w:rPr>
          <w:rFonts w:ascii="Bookman Old Style" w:hAnsi="Bookman Old Style"/>
          <w:sz w:val="28"/>
          <w:szCs w:val="28"/>
          <w:lang w:val="el-GR"/>
        </w:rPr>
        <w:t>.</w:t>
      </w:r>
      <w:r w:rsidRPr="00480512">
        <w:rPr>
          <w:rFonts w:ascii="Bookman Old Style" w:hAnsi="Bookman Old Style"/>
          <w:sz w:val="28"/>
          <w:szCs w:val="28"/>
          <w:lang w:val="el-GR"/>
        </w:rPr>
        <w:t xml:space="preserve"> Στην έννοια του όρου «</w:t>
      </w:r>
      <w:r w:rsidRPr="00480512">
        <w:rPr>
          <w:rFonts w:ascii="Bookman Old Style" w:hAnsi="Bookman Old Style"/>
          <w:i/>
          <w:iCs/>
          <w:sz w:val="28"/>
          <w:szCs w:val="28"/>
          <w:lang w:val="el-GR"/>
        </w:rPr>
        <w:t>σύστημα εργασίας</w:t>
      </w:r>
      <w:r w:rsidRPr="00480512">
        <w:rPr>
          <w:rFonts w:ascii="Bookman Old Style" w:hAnsi="Bookman Old Style"/>
          <w:sz w:val="28"/>
          <w:szCs w:val="28"/>
          <w:lang w:val="el-GR"/>
        </w:rPr>
        <w:t>» περιλαμβάνεται</w:t>
      </w:r>
      <w:r w:rsidR="00BD650D">
        <w:rPr>
          <w:rFonts w:ascii="Bookman Old Style" w:hAnsi="Bookman Old Style"/>
          <w:sz w:val="28"/>
          <w:szCs w:val="28"/>
          <w:lang w:val="el-GR"/>
        </w:rPr>
        <w:t>,</w:t>
      </w:r>
      <w:r w:rsidRPr="00480512">
        <w:rPr>
          <w:rFonts w:ascii="Bookman Old Style" w:hAnsi="Bookman Old Style"/>
          <w:sz w:val="28"/>
          <w:szCs w:val="28"/>
          <w:lang w:val="el-GR"/>
        </w:rPr>
        <w:t xml:space="preserve"> μεταξύ άλλων</w:t>
      </w:r>
      <w:r w:rsidR="00BD650D">
        <w:rPr>
          <w:rFonts w:ascii="Bookman Old Style" w:hAnsi="Bookman Old Style"/>
          <w:sz w:val="28"/>
          <w:szCs w:val="28"/>
          <w:lang w:val="el-GR"/>
        </w:rPr>
        <w:t>,</w:t>
      </w:r>
      <w:r w:rsidRPr="00480512">
        <w:rPr>
          <w:rFonts w:ascii="Bookman Old Style" w:hAnsi="Bookman Old Style"/>
          <w:sz w:val="28"/>
          <w:szCs w:val="28"/>
          <w:lang w:val="el-GR"/>
        </w:rPr>
        <w:t xml:space="preserve"> η παροχή οδηγιών, η οργάνωση της εργασίας, η λήψη προφυλάξεων για την ασφάλεια των εργατών κ</w:t>
      </w:r>
      <w:r w:rsidR="00E52ADE">
        <w:rPr>
          <w:rFonts w:ascii="Bookman Old Style" w:hAnsi="Bookman Old Style"/>
          <w:sz w:val="28"/>
          <w:szCs w:val="28"/>
          <w:lang w:val="el-GR"/>
        </w:rPr>
        <w:t>αι άλλα</w:t>
      </w:r>
      <w:r w:rsidRPr="00480512">
        <w:rPr>
          <w:rFonts w:ascii="Bookman Old Style" w:hAnsi="Bookman Old Style"/>
          <w:sz w:val="28"/>
          <w:szCs w:val="28"/>
          <w:lang w:val="el-GR"/>
        </w:rPr>
        <w:t>.</w:t>
      </w:r>
    </w:p>
    <w:p w14:paraId="7DD09AE0" w14:textId="77777777" w:rsidR="00C2688A" w:rsidRDefault="00C2688A" w:rsidP="008E4ED5">
      <w:pPr>
        <w:spacing w:line="480" w:lineRule="auto"/>
        <w:ind w:right="391"/>
        <w:jc w:val="both"/>
        <w:rPr>
          <w:rFonts w:ascii="Bookman Old Style" w:hAnsi="Bookman Old Style"/>
          <w:sz w:val="28"/>
          <w:szCs w:val="28"/>
          <w:lang w:val="el-GR"/>
        </w:rPr>
      </w:pPr>
    </w:p>
    <w:p w14:paraId="46D27378" w14:textId="0CD9E659" w:rsidR="00597D19" w:rsidRPr="00073BB3" w:rsidRDefault="00480512" w:rsidP="008E4ED5">
      <w:pPr>
        <w:spacing w:line="480" w:lineRule="auto"/>
        <w:jc w:val="both"/>
        <w:rPr>
          <w:lang w:val="el-GR"/>
        </w:rPr>
      </w:pPr>
      <w:r>
        <w:rPr>
          <w:rFonts w:ascii="Bookman Old Style" w:hAnsi="Bookman Old Style"/>
          <w:sz w:val="28"/>
          <w:szCs w:val="28"/>
          <w:lang w:val="el-GR"/>
        </w:rPr>
        <w:t xml:space="preserve">Το τι συνιστά ασφαλές σύστημα εργασίας εξηγήθηκε στην υπόθεση </w:t>
      </w:r>
      <w:r w:rsidRPr="00480512">
        <w:rPr>
          <w:rFonts w:ascii="Bookman Old Style" w:hAnsi="Bookman Old Style"/>
          <w:b/>
          <w:bCs/>
          <w:i/>
          <w:iCs/>
          <w:sz w:val="28"/>
          <w:szCs w:val="28"/>
          <w:lang w:val="el-GR"/>
        </w:rPr>
        <w:t xml:space="preserve">Αλεξάνδρου </w:t>
      </w:r>
      <w:r w:rsidRPr="00480512">
        <w:rPr>
          <w:rFonts w:ascii="Bookman Old Style" w:hAnsi="Bookman Old Style"/>
          <w:b/>
          <w:bCs/>
          <w:i/>
          <w:iCs/>
          <w:sz w:val="28"/>
          <w:szCs w:val="28"/>
          <w:lang w:val="en-US"/>
        </w:rPr>
        <w:t>v</w:t>
      </w:r>
      <w:r w:rsidRPr="00480512">
        <w:rPr>
          <w:rFonts w:ascii="Bookman Old Style" w:hAnsi="Bookman Old Style"/>
          <w:b/>
          <w:bCs/>
          <w:i/>
          <w:iCs/>
          <w:sz w:val="28"/>
          <w:szCs w:val="28"/>
          <w:lang w:val="el-GR"/>
        </w:rPr>
        <w:t>. Θεόδωρο</w:t>
      </w:r>
      <w:r w:rsidR="00295379">
        <w:rPr>
          <w:rFonts w:ascii="Bookman Old Style" w:hAnsi="Bookman Old Style"/>
          <w:b/>
          <w:bCs/>
          <w:i/>
          <w:iCs/>
          <w:sz w:val="28"/>
          <w:szCs w:val="28"/>
          <w:lang w:val="el-GR"/>
        </w:rPr>
        <w:t>ς</w:t>
      </w:r>
      <w:r w:rsidRPr="00480512">
        <w:rPr>
          <w:rFonts w:ascii="Bookman Old Style" w:hAnsi="Bookman Old Style"/>
          <w:b/>
          <w:bCs/>
          <w:i/>
          <w:iCs/>
          <w:sz w:val="28"/>
          <w:szCs w:val="28"/>
          <w:lang w:val="el-GR"/>
        </w:rPr>
        <w:t xml:space="preserve"> Κυριάκου</w:t>
      </w:r>
      <w:r w:rsidR="00295379">
        <w:rPr>
          <w:rFonts w:ascii="Bookman Old Style" w:hAnsi="Bookman Old Style"/>
          <w:b/>
          <w:bCs/>
          <w:i/>
          <w:iCs/>
          <w:sz w:val="28"/>
          <w:szCs w:val="28"/>
          <w:lang w:val="el-GR"/>
        </w:rPr>
        <w:t xml:space="preserve"> &amp; Υιοί</w:t>
      </w:r>
      <w:r w:rsidRPr="00480512">
        <w:rPr>
          <w:rFonts w:ascii="Bookman Old Style" w:hAnsi="Bookman Old Style"/>
          <w:b/>
          <w:bCs/>
          <w:i/>
          <w:iCs/>
          <w:sz w:val="28"/>
          <w:szCs w:val="28"/>
          <w:lang w:val="el-GR"/>
        </w:rPr>
        <w:t xml:space="preserve"> </w:t>
      </w:r>
      <w:proofErr w:type="spellStart"/>
      <w:r w:rsidRPr="00480512">
        <w:rPr>
          <w:rFonts w:ascii="Bookman Old Style" w:hAnsi="Bookman Old Style"/>
          <w:b/>
          <w:bCs/>
          <w:i/>
          <w:iCs/>
          <w:sz w:val="28"/>
          <w:szCs w:val="28"/>
          <w:lang w:val="el-GR"/>
        </w:rPr>
        <w:t>Λτδ</w:t>
      </w:r>
      <w:proofErr w:type="spellEnd"/>
      <w:r w:rsidRPr="00480512">
        <w:rPr>
          <w:rFonts w:ascii="Bookman Old Style" w:hAnsi="Bookman Old Style"/>
          <w:b/>
          <w:bCs/>
          <w:i/>
          <w:iCs/>
          <w:sz w:val="28"/>
          <w:szCs w:val="28"/>
          <w:lang w:val="el-GR"/>
        </w:rPr>
        <w:t xml:space="preserve"> (1997) 1 Α.Α.Δ. 506</w:t>
      </w:r>
      <w:r w:rsidR="00E52ADE">
        <w:rPr>
          <w:rFonts w:ascii="Bookman Old Style" w:hAnsi="Bookman Old Style"/>
          <w:b/>
          <w:bCs/>
          <w:i/>
          <w:iCs/>
          <w:sz w:val="28"/>
          <w:szCs w:val="28"/>
          <w:lang w:val="el-GR"/>
        </w:rPr>
        <w:t xml:space="preserve"> </w:t>
      </w:r>
      <w:r w:rsidRPr="00480512">
        <w:rPr>
          <w:rFonts w:ascii="Bookman Old Style" w:hAnsi="Bookman Old Style"/>
          <w:sz w:val="28"/>
          <w:szCs w:val="28"/>
          <w:lang w:val="el-GR"/>
        </w:rPr>
        <w:t>στην οποία</w:t>
      </w:r>
      <w:r w:rsidR="00703AB9">
        <w:rPr>
          <w:rFonts w:ascii="Bookman Old Style" w:hAnsi="Bookman Old Style"/>
          <w:sz w:val="28"/>
          <w:szCs w:val="28"/>
          <w:lang w:val="el-GR"/>
        </w:rPr>
        <w:t xml:space="preserve">, με παραπομπή στο </w:t>
      </w:r>
      <w:r w:rsidR="00703AB9" w:rsidRPr="00703AB9">
        <w:rPr>
          <w:rFonts w:ascii="Bookman Old Style" w:hAnsi="Bookman Old Style"/>
          <w:i/>
          <w:iCs/>
          <w:sz w:val="28"/>
          <w:szCs w:val="28"/>
          <w:lang w:val="el-GR"/>
        </w:rPr>
        <w:t xml:space="preserve">Σύγγραμμα </w:t>
      </w:r>
      <w:r w:rsidR="00703AB9" w:rsidRPr="00703AB9">
        <w:rPr>
          <w:rFonts w:ascii="Bookman Old Style" w:hAnsi="Bookman Old Style"/>
          <w:i/>
          <w:iCs/>
          <w:sz w:val="28"/>
          <w:szCs w:val="28"/>
          <w:lang w:val="en-US"/>
        </w:rPr>
        <w:t>Charles</w:t>
      </w:r>
      <w:proofErr w:type="spellStart"/>
      <w:r w:rsidR="00703AB9" w:rsidRPr="00703AB9">
        <w:rPr>
          <w:rFonts w:ascii="Bookman Old Style" w:hAnsi="Bookman Old Style"/>
          <w:i/>
          <w:iCs/>
          <w:sz w:val="28"/>
          <w:szCs w:val="28"/>
          <w:lang w:val="el-GR"/>
        </w:rPr>
        <w:t>worth</w:t>
      </w:r>
      <w:proofErr w:type="spellEnd"/>
      <w:r w:rsidR="006212F3">
        <w:rPr>
          <w:rFonts w:ascii="Bookman Old Style" w:hAnsi="Bookman Old Style"/>
          <w:i/>
          <w:iCs/>
          <w:sz w:val="28"/>
          <w:szCs w:val="28"/>
          <w:lang w:val="el-GR"/>
        </w:rPr>
        <w:t xml:space="preserve"> </w:t>
      </w:r>
      <w:r w:rsidR="00703AB9" w:rsidRPr="00703AB9">
        <w:rPr>
          <w:rFonts w:ascii="Bookman Old Style" w:hAnsi="Bookman Old Style"/>
          <w:i/>
          <w:iCs/>
          <w:sz w:val="28"/>
          <w:szCs w:val="28"/>
          <w:lang w:val="el-GR"/>
        </w:rPr>
        <w:t>&amp;</w:t>
      </w:r>
      <w:r w:rsidR="006212F3">
        <w:rPr>
          <w:rFonts w:ascii="Bookman Old Style" w:hAnsi="Bookman Old Style"/>
          <w:i/>
          <w:iCs/>
          <w:sz w:val="28"/>
          <w:szCs w:val="28"/>
          <w:lang w:val="el-GR"/>
        </w:rPr>
        <w:t xml:space="preserve"> </w:t>
      </w:r>
      <w:proofErr w:type="spellStart"/>
      <w:r w:rsidR="00703AB9" w:rsidRPr="00703AB9">
        <w:rPr>
          <w:rFonts w:ascii="Bookman Old Style" w:hAnsi="Bookman Old Style"/>
          <w:i/>
          <w:iCs/>
          <w:sz w:val="28"/>
          <w:szCs w:val="28"/>
          <w:lang w:val="el-GR"/>
        </w:rPr>
        <w:t>Percy</w:t>
      </w:r>
      <w:proofErr w:type="spellEnd"/>
      <w:r w:rsidR="00703AB9" w:rsidRPr="00703AB9">
        <w:rPr>
          <w:rFonts w:ascii="Bookman Old Style" w:hAnsi="Bookman Old Style"/>
          <w:i/>
          <w:iCs/>
          <w:sz w:val="28"/>
          <w:szCs w:val="28"/>
          <w:lang w:val="el-GR"/>
        </w:rPr>
        <w:t xml:space="preserve"> on </w:t>
      </w:r>
      <w:proofErr w:type="spellStart"/>
      <w:r w:rsidR="00703AB9" w:rsidRPr="00703AB9">
        <w:rPr>
          <w:rFonts w:ascii="Bookman Old Style" w:hAnsi="Bookman Old Style"/>
          <w:i/>
          <w:iCs/>
          <w:sz w:val="28"/>
          <w:szCs w:val="28"/>
          <w:lang w:val="el-GR"/>
        </w:rPr>
        <w:t>Negli</w:t>
      </w:r>
      <w:r w:rsidR="00E52ADE">
        <w:rPr>
          <w:rFonts w:ascii="Bookman Old Style" w:hAnsi="Bookman Old Style"/>
          <w:i/>
          <w:iCs/>
          <w:sz w:val="28"/>
          <w:szCs w:val="28"/>
          <w:lang w:val="en-US"/>
        </w:rPr>
        <w:t>ge</w:t>
      </w:r>
      <w:r w:rsidR="00703AB9" w:rsidRPr="00703AB9">
        <w:rPr>
          <w:rFonts w:ascii="Bookman Old Style" w:hAnsi="Bookman Old Style"/>
          <w:i/>
          <w:iCs/>
          <w:sz w:val="28"/>
          <w:szCs w:val="28"/>
          <w:lang w:val="el-GR"/>
        </w:rPr>
        <w:t>nce</w:t>
      </w:r>
      <w:proofErr w:type="spellEnd"/>
      <w:r w:rsidR="00703AB9" w:rsidRPr="00703AB9">
        <w:rPr>
          <w:rFonts w:ascii="Bookman Old Style" w:hAnsi="Bookman Old Style"/>
          <w:i/>
          <w:iCs/>
          <w:sz w:val="28"/>
          <w:szCs w:val="28"/>
          <w:lang w:val="el-GR"/>
        </w:rPr>
        <w:t>, 8</w:t>
      </w:r>
      <w:r w:rsidR="00703AB9" w:rsidRPr="00703AB9">
        <w:rPr>
          <w:rFonts w:ascii="Bookman Old Style" w:hAnsi="Bookman Old Style"/>
          <w:i/>
          <w:iCs/>
          <w:sz w:val="28"/>
          <w:szCs w:val="28"/>
          <w:vertAlign w:val="superscript"/>
          <w:lang w:val="el-GR"/>
        </w:rPr>
        <w:t>η</w:t>
      </w:r>
      <w:r w:rsidR="00703AB9" w:rsidRPr="00703AB9">
        <w:rPr>
          <w:rFonts w:ascii="Bookman Old Style" w:hAnsi="Bookman Old Style"/>
          <w:i/>
          <w:iCs/>
          <w:sz w:val="28"/>
          <w:szCs w:val="28"/>
          <w:lang w:val="el-GR"/>
        </w:rPr>
        <w:t xml:space="preserve"> Έκδοση</w:t>
      </w:r>
      <w:r w:rsidR="00703AB9">
        <w:rPr>
          <w:rFonts w:ascii="Bookman Old Style" w:hAnsi="Bookman Old Style"/>
          <w:sz w:val="28"/>
          <w:szCs w:val="28"/>
          <w:lang w:val="el-GR"/>
        </w:rPr>
        <w:t>, παρ</w:t>
      </w:r>
      <w:r w:rsidR="00954D2E">
        <w:rPr>
          <w:rFonts w:ascii="Bookman Old Style" w:hAnsi="Bookman Old Style"/>
          <w:sz w:val="28"/>
          <w:szCs w:val="28"/>
          <w:lang w:val="el-GR"/>
        </w:rPr>
        <w:t>άγρα</w:t>
      </w:r>
      <w:r w:rsidR="00703AB9">
        <w:rPr>
          <w:rFonts w:ascii="Bookman Old Style" w:hAnsi="Bookman Old Style"/>
          <w:sz w:val="28"/>
          <w:szCs w:val="28"/>
          <w:lang w:val="el-GR"/>
        </w:rPr>
        <w:t>φοι 10-59 και 10-60,</w:t>
      </w:r>
      <w:r w:rsidRPr="00480512">
        <w:rPr>
          <w:rFonts w:ascii="Bookman Old Style" w:hAnsi="Bookman Old Style"/>
          <w:sz w:val="28"/>
          <w:szCs w:val="28"/>
          <w:lang w:val="el-GR"/>
        </w:rPr>
        <w:t xml:space="preserve"> αναφέρθηκαν τα εξής</w:t>
      </w:r>
      <w:r w:rsidR="006212F3">
        <w:rPr>
          <w:rFonts w:ascii="Bookman Old Style" w:hAnsi="Bookman Old Style"/>
          <w:sz w:val="28"/>
          <w:szCs w:val="28"/>
          <w:lang w:val="el-GR"/>
        </w:rPr>
        <w:t xml:space="preserve"> (σε μετάφραση στα ελληνικά)</w:t>
      </w:r>
      <w:r w:rsidRPr="00480512">
        <w:rPr>
          <w:rFonts w:ascii="Bookman Old Style" w:hAnsi="Bookman Old Style"/>
          <w:sz w:val="28"/>
          <w:szCs w:val="28"/>
          <w:lang w:val="el-GR"/>
        </w:rPr>
        <w:t>:</w:t>
      </w:r>
      <w:r w:rsidR="00597D19" w:rsidRPr="00597D19">
        <w:t> </w:t>
      </w:r>
    </w:p>
    <w:p w14:paraId="12A4923F" w14:textId="77777777" w:rsidR="00672AB1" w:rsidRPr="00597D19" w:rsidRDefault="00672AB1" w:rsidP="008E4ED5">
      <w:pPr>
        <w:spacing w:line="480" w:lineRule="auto"/>
        <w:jc w:val="both"/>
        <w:rPr>
          <w:lang w:val="el-GR"/>
        </w:rPr>
      </w:pPr>
    </w:p>
    <w:p w14:paraId="4E8B3195" w14:textId="1E6A5DB5" w:rsidR="002876E4" w:rsidRDefault="00703AB9" w:rsidP="00672AB1">
      <w:pPr>
        <w:shd w:val="clear" w:color="auto" w:fill="FFFFFF"/>
        <w:spacing w:line="276" w:lineRule="auto"/>
        <w:ind w:left="426" w:right="390" w:hanging="142"/>
        <w:jc w:val="both"/>
        <w:rPr>
          <w:rFonts w:ascii="Bookman Old Style" w:hAnsi="Bookman Old Style"/>
          <w:i/>
          <w:iCs/>
          <w:sz w:val="26"/>
          <w:szCs w:val="26"/>
          <w:lang w:val="el-GR"/>
        </w:rPr>
      </w:pPr>
      <w:r>
        <w:rPr>
          <w:rFonts w:ascii="Bookman Old Style" w:hAnsi="Bookman Old Style"/>
          <w:sz w:val="26"/>
          <w:szCs w:val="26"/>
          <w:lang w:val="el-GR"/>
        </w:rPr>
        <w:t xml:space="preserve">  «</w:t>
      </w:r>
      <w:r w:rsidR="00295379" w:rsidRPr="00703AB9">
        <w:rPr>
          <w:rFonts w:ascii="Bookman Old Style" w:hAnsi="Bookman Old Style"/>
          <w:i/>
          <w:iCs/>
          <w:sz w:val="26"/>
          <w:szCs w:val="26"/>
          <w:lang w:val="el-GR"/>
        </w:rPr>
        <w:t>"</w:t>
      </w:r>
      <w:r w:rsidR="002876E4" w:rsidRPr="00703AB9">
        <w:rPr>
          <w:rFonts w:ascii="Bookman Old Style" w:hAnsi="Bookman Old Style"/>
          <w:i/>
          <w:iCs/>
          <w:sz w:val="26"/>
          <w:szCs w:val="26"/>
          <w:lang w:val="el-GR"/>
        </w:rPr>
        <w:t>Έννοια του συστήματος εργασίας. Ένα σύστημα εργασίας είναι ο όρος που χρησιμοποιείται για την περιγραφή: (i) της οργάνωσης της εργασίας, (</w:t>
      </w:r>
      <w:proofErr w:type="spellStart"/>
      <w:r w:rsidR="002876E4" w:rsidRPr="00703AB9">
        <w:rPr>
          <w:rFonts w:ascii="Bookman Old Style" w:hAnsi="Bookman Old Style"/>
          <w:i/>
          <w:iCs/>
          <w:sz w:val="26"/>
          <w:szCs w:val="26"/>
          <w:lang w:val="el-GR"/>
        </w:rPr>
        <w:t>ii</w:t>
      </w:r>
      <w:proofErr w:type="spellEnd"/>
      <w:r w:rsidR="002876E4" w:rsidRPr="00703AB9">
        <w:rPr>
          <w:rFonts w:ascii="Bookman Old Style" w:hAnsi="Bookman Old Style"/>
          <w:i/>
          <w:iCs/>
          <w:sz w:val="26"/>
          <w:szCs w:val="26"/>
          <w:lang w:val="el-GR"/>
        </w:rPr>
        <w:t xml:space="preserve">) του τρόπου με τον οποίο </w:t>
      </w:r>
      <w:proofErr w:type="spellStart"/>
      <w:r w:rsidR="002876E4" w:rsidRPr="00703AB9">
        <w:rPr>
          <w:rFonts w:ascii="Bookman Old Style" w:hAnsi="Bookman Old Style"/>
          <w:i/>
          <w:iCs/>
          <w:sz w:val="26"/>
          <w:szCs w:val="26"/>
          <w:lang w:val="el-GR"/>
        </w:rPr>
        <w:t>σκοπείται</w:t>
      </w:r>
      <w:proofErr w:type="spellEnd"/>
      <w:r w:rsidR="002876E4" w:rsidRPr="00703AB9">
        <w:rPr>
          <w:rFonts w:ascii="Bookman Old Style" w:hAnsi="Bookman Old Style"/>
          <w:i/>
          <w:iCs/>
          <w:sz w:val="26"/>
          <w:szCs w:val="26"/>
          <w:lang w:val="el-GR"/>
        </w:rPr>
        <w:t xml:space="preserve"> η εκτέλεση της εργασίας, (</w:t>
      </w:r>
      <w:proofErr w:type="spellStart"/>
      <w:r w:rsidR="002876E4" w:rsidRPr="00703AB9">
        <w:rPr>
          <w:rFonts w:ascii="Bookman Old Style" w:hAnsi="Bookman Old Style"/>
          <w:i/>
          <w:iCs/>
          <w:sz w:val="26"/>
          <w:szCs w:val="26"/>
          <w:lang w:val="el-GR"/>
        </w:rPr>
        <w:t>iii</w:t>
      </w:r>
      <w:proofErr w:type="spellEnd"/>
      <w:r w:rsidR="002876E4" w:rsidRPr="00703AB9">
        <w:rPr>
          <w:rFonts w:ascii="Bookman Old Style" w:hAnsi="Bookman Old Style"/>
          <w:i/>
          <w:iCs/>
          <w:sz w:val="26"/>
          <w:szCs w:val="26"/>
          <w:lang w:val="el-GR"/>
        </w:rPr>
        <w:t>) της σειράς παροχής οδηγιών (ειδικώς σε άπειρους εργάτες), (</w:t>
      </w:r>
      <w:proofErr w:type="spellStart"/>
      <w:r w:rsidR="002876E4" w:rsidRPr="00703AB9">
        <w:rPr>
          <w:rFonts w:ascii="Bookman Old Style" w:hAnsi="Bookman Old Style"/>
          <w:i/>
          <w:iCs/>
          <w:sz w:val="26"/>
          <w:szCs w:val="26"/>
          <w:lang w:val="el-GR"/>
        </w:rPr>
        <w:t>iv</w:t>
      </w:r>
      <w:proofErr w:type="spellEnd"/>
      <w:r w:rsidR="002876E4" w:rsidRPr="00703AB9">
        <w:rPr>
          <w:rFonts w:ascii="Bookman Old Style" w:hAnsi="Bookman Old Style"/>
          <w:i/>
          <w:iCs/>
          <w:sz w:val="26"/>
          <w:szCs w:val="26"/>
          <w:lang w:val="el-GR"/>
        </w:rPr>
        <w:t xml:space="preserve">) της σειράς των γεγονότων, (ν) της λήψης προφυλάξεων για την ασφάλεια των εργατών και σε </w:t>
      </w:r>
      <w:proofErr w:type="spellStart"/>
      <w:r w:rsidR="002876E4" w:rsidRPr="00703AB9">
        <w:rPr>
          <w:rFonts w:ascii="Bookman Old Style" w:hAnsi="Bookman Old Style"/>
          <w:i/>
          <w:iCs/>
          <w:sz w:val="26"/>
          <w:szCs w:val="26"/>
          <w:lang w:val="el-GR"/>
        </w:rPr>
        <w:t>ποιά</w:t>
      </w:r>
      <w:proofErr w:type="spellEnd"/>
      <w:r w:rsidR="002876E4" w:rsidRPr="00703AB9">
        <w:rPr>
          <w:rFonts w:ascii="Bookman Old Style" w:hAnsi="Bookman Old Style"/>
          <w:i/>
          <w:iCs/>
          <w:sz w:val="26"/>
          <w:szCs w:val="26"/>
          <w:lang w:val="el-GR"/>
        </w:rPr>
        <w:t xml:space="preserve"> στάδια, (</w:t>
      </w:r>
      <w:proofErr w:type="spellStart"/>
      <w:r w:rsidR="002876E4" w:rsidRPr="00703AB9">
        <w:rPr>
          <w:rFonts w:ascii="Bookman Old Style" w:hAnsi="Bookman Old Style"/>
          <w:i/>
          <w:iCs/>
          <w:sz w:val="26"/>
          <w:szCs w:val="26"/>
          <w:lang w:val="el-GR"/>
        </w:rPr>
        <w:t>vi</w:t>
      </w:r>
      <w:proofErr w:type="spellEnd"/>
      <w:r w:rsidR="002876E4" w:rsidRPr="00703AB9">
        <w:rPr>
          <w:rFonts w:ascii="Bookman Old Style" w:hAnsi="Bookman Old Style"/>
          <w:i/>
          <w:iCs/>
          <w:sz w:val="26"/>
          <w:szCs w:val="26"/>
          <w:lang w:val="el-GR"/>
        </w:rPr>
        <w:t>) του αριθμού των προσώπων που χρειάζονται για την εκτέλεση της εργασίας, (</w:t>
      </w:r>
      <w:proofErr w:type="spellStart"/>
      <w:r w:rsidR="002876E4" w:rsidRPr="00703AB9">
        <w:rPr>
          <w:rFonts w:ascii="Bookman Old Style" w:hAnsi="Bookman Old Style"/>
          <w:i/>
          <w:iCs/>
          <w:sz w:val="26"/>
          <w:szCs w:val="26"/>
          <w:lang w:val="el-GR"/>
        </w:rPr>
        <w:t>vii</w:t>
      </w:r>
      <w:proofErr w:type="spellEnd"/>
      <w:r w:rsidR="002876E4" w:rsidRPr="00703AB9">
        <w:rPr>
          <w:rFonts w:ascii="Bookman Old Style" w:hAnsi="Bookman Old Style"/>
          <w:i/>
          <w:iCs/>
          <w:sz w:val="26"/>
          <w:szCs w:val="26"/>
          <w:lang w:val="el-GR"/>
        </w:rPr>
        <w:t xml:space="preserve">) του ρόλου που θα αναλάβει ο καθένας από τους </w:t>
      </w:r>
      <w:proofErr w:type="spellStart"/>
      <w:r w:rsidR="002876E4" w:rsidRPr="00703AB9">
        <w:rPr>
          <w:rFonts w:ascii="Bookman Old Style" w:hAnsi="Bookman Old Style"/>
          <w:i/>
          <w:iCs/>
          <w:sz w:val="26"/>
          <w:szCs w:val="26"/>
          <w:lang w:val="el-GR"/>
        </w:rPr>
        <w:t>εργοδοτουμένους</w:t>
      </w:r>
      <w:proofErr w:type="spellEnd"/>
      <w:r w:rsidR="002876E4" w:rsidRPr="00703AB9">
        <w:rPr>
          <w:rFonts w:ascii="Bookman Old Style" w:hAnsi="Bookman Old Style"/>
          <w:i/>
          <w:iCs/>
          <w:sz w:val="26"/>
          <w:szCs w:val="26"/>
          <w:lang w:val="el-GR"/>
        </w:rPr>
        <w:t>, (</w:t>
      </w:r>
      <w:proofErr w:type="spellStart"/>
      <w:r w:rsidR="002876E4" w:rsidRPr="00703AB9">
        <w:rPr>
          <w:rFonts w:ascii="Bookman Old Style" w:hAnsi="Bookman Old Style"/>
          <w:i/>
          <w:iCs/>
          <w:sz w:val="26"/>
          <w:szCs w:val="26"/>
          <w:lang w:val="el-GR"/>
        </w:rPr>
        <w:t>viii</w:t>
      </w:r>
      <w:proofErr w:type="spellEnd"/>
      <w:r w:rsidR="002876E4" w:rsidRPr="00703AB9">
        <w:rPr>
          <w:rFonts w:ascii="Bookman Old Style" w:hAnsi="Bookman Old Style"/>
          <w:i/>
          <w:iCs/>
          <w:sz w:val="26"/>
          <w:szCs w:val="26"/>
          <w:lang w:val="el-GR"/>
        </w:rPr>
        <w:t>) και της στιγμής κατά την οποία θα εκτελέσουν τους αντίστοιχους ρόλους τους.</w:t>
      </w:r>
    </w:p>
    <w:p w14:paraId="4CFA11E5" w14:textId="77777777" w:rsidR="00371B06" w:rsidRPr="00703AB9" w:rsidRDefault="00371B06" w:rsidP="00672AB1">
      <w:pPr>
        <w:shd w:val="clear" w:color="auto" w:fill="FFFFFF"/>
        <w:spacing w:line="276" w:lineRule="auto"/>
        <w:ind w:left="426" w:right="390" w:hanging="142"/>
        <w:jc w:val="both"/>
        <w:rPr>
          <w:rFonts w:ascii="Bookman Old Style" w:hAnsi="Bookman Old Style"/>
          <w:i/>
          <w:iCs/>
          <w:sz w:val="26"/>
          <w:szCs w:val="26"/>
          <w:lang w:val="el-GR"/>
        </w:rPr>
      </w:pPr>
    </w:p>
    <w:p w14:paraId="308D6631" w14:textId="77777777" w:rsidR="002876E4" w:rsidRDefault="002876E4" w:rsidP="00672AB1">
      <w:pPr>
        <w:shd w:val="clear" w:color="auto" w:fill="FFFFFF"/>
        <w:spacing w:line="276" w:lineRule="auto"/>
        <w:ind w:left="426" w:right="390"/>
        <w:jc w:val="both"/>
        <w:rPr>
          <w:rFonts w:ascii="Bookman Old Style" w:hAnsi="Bookman Old Style"/>
          <w:i/>
          <w:iCs/>
          <w:sz w:val="26"/>
          <w:szCs w:val="26"/>
          <w:lang w:val="el-GR"/>
        </w:rPr>
      </w:pPr>
      <w:proofErr w:type="spellStart"/>
      <w:r w:rsidRPr="00703AB9">
        <w:rPr>
          <w:rFonts w:ascii="Bookman Old Style" w:hAnsi="Bookman Old Style"/>
          <w:i/>
          <w:iCs/>
          <w:sz w:val="26"/>
          <w:szCs w:val="26"/>
          <w:lang w:val="el-GR"/>
        </w:rPr>
        <w:t>Καθήκο</w:t>
      </w:r>
      <w:proofErr w:type="spellEnd"/>
      <w:r w:rsidRPr="00703AB9">
        <w:rPr>
          <w:rFonts w:ascii="Bookman Old Style" w:hAnsi="Bookman Old Style"/>
          <w:i/>
          <w:iCs/>
          <w:sz w:val="26"/>
          <w:szCs w:val="26"/>
          <w:lang w:val="el-GR"/>
        </w:rPr>
        <w:t xml:space="preserve"> υπόδειξης ασφαλούς συστήματος εργασίας. Αποτελεί ζήτημα πραγματικό το κατά πόσο είναι απαραίτητο να προδιαγραφεί σύστημα εργασίας κάτω από οποιεσδήποτε δοσμένες περιστάσεις. Όταν εξετάζεται ένα τέτοιο ζήτημα πρέπει να λαμβάνεται υπόψη η φύση της εργασίας, </w:t>
      </w:r>
      <w:r w:rsidRPr="00703AB9">
        <w:rPr>
          <w:rFonts w:ascii="Bookman Old Style" w:hAnsi="Bookman Old Style"/>
          <w:i/>
          <w:iCs/>
          <w:sz w:val="26"/>
          <w:szCs w:val="26"/>
          <w:lang w:val="el-GR"/>
        </w:rPr>
        <w:lastRenderedPageBreak/>
        <w:t>δηλαδή το κατά πόσο αυτή χρειάζεται προσεκτική οργάνωση και επίβλεψη, προς το συμφέρον της ασφάλειας εκείνων που την εκτελούν, ή μπορεί να αφεθεί πειστικά από ένα συνετό εργοδότη στην φροντίδα των επί τόπου υπαλλήλων να την εκτελέσουν με τρόπο λογικά ασφαλή. Ακολουθεί ότι ένας εργοδότης υπέχει καθήκον να υποδείξει σύστημα εργασίας έστω και εάν πρόκειται για ένα και μόνο εγχείρημα, εάν κάτι τέτοιο είναι αναγκαίο προς το συμφέρον της ασφάλειας."</w:t>
      </w:r>
    </w:p>
    <w:p w14:paraId="3B964423" w14:textId="77777777" w:rsidR="00371B06" w:rsidRPr="00703AB9" w:rsidRDefault="00371B06" w:rsidP="00672AB1">
      <w:pPr>
        <w:shd w:val="clear" w:color="auto" w:fill="FFFFFF"/>
        <w:spacing w:line="276" w:lineRule="auto"/>
        <w:ind w:left="426" w:right="390"/>
        <w:jc w:val="both"/>
        <w:rPr>
          <w:rFonts w:ascii="Bookman Old Style" w:hAnsi="Bookman Old Style"/>
          <w:i/>
          <w:iCs/>
          <w:sz w:val="26"/>
          <w:szCs w:val="26"/>
          <w:lang w:val="el-GR"/>
        </w:rPr>
      </w:pPr>
    </w:p>
    <w:p w14:paraId="0EC0C07E" w14:textId="7E785662" w:rsidR="001C2B1C" w:rsidRDefault="002876E4" w:rsidP="00672AB1">
      <w:pPr>
        <w:shd w:val="clear" w:color="auto" w:fill="FFFFFF"/>
        <w:spacing w:line="276" w:lineRule="auto"/>
        <w:ind w:left="426" w:right="390"/>
        <w:jc w:val="both"/>
        <w:rPr>
          <w:rFonts w:ascii="Bookman Old Style" w:hAnsi="Bookman Old Style"/>
          <w:sz w:val="26"/>
          <w:szCs w:val="26"/>
          <w:lang w:val="el-GR"/>
        </w:rPr>
      </w:pPr>
      <w:r w:rsidRPr="00703AB9">
        <w:rPr>
          <w:rFonts w:ascii="Bookman Old Style" w:hAnsi="Bookman Old Style"/>
          <w:i/>
          <w:iCs/>
          <w:sz w:val="26"/>
          <w:szCs w:val="26"/>
          <w:lang w:val="el-GR"/>
        </w:rPr>
        <w:t xml:space="preserve">Λαμβάνουμε υπόψη τη φύση της συγκεκριμένης εργασίας και ιδιαίτερα το γεγονός ότι για την εκτέλεση της ένας έπρεπε είτε να ανεβεί επί της οροφής του βυτίου ή να γυρίσει το βυτίο ούτως ώστε η τρύπα να έρθει στο πλευρό και ο ίδιος ιστάμενος επί του εδάφους ή πατώντας σε ένα σκαμνί ή καρέκλα να εκτελεί την εργασία της οξυγονοκόλλησης. Θεωρούμε ότι η φύση της εργασίας ήταν τέτοια που χρειαζόταν προσεκτική οργάνωση και επίβλεψη, προς το συμφέρον της ασφάλειας όλων εκείνων που την εκτελούσαν. Δεν μπορούσε να αφεθεί στη φροντίδα του </w:t>
      </w:r>
      <w:proofErr w:type="spellStart"/>
      <w:r w:rsidRPr="00703AB9">
        <w:rPr>
          <w:rFonts w:ascii="Bookman Old Style" w:hAnsi="Bookman Old Style"/>
          <w:i/>
          <w:iCs/>
          <w:sz w:val="26"/>
          <w:szCs w:val="26"/>
          <w:lang w:val="el-GR"/>
        </w:rPr>
        <w:t>εφεσείοντα</w:t>
      </w:r>
      <w:proofErr w:type="spellEnd"/>
      <w:r w:rsidRPr="00703AB9">
        <w:rPr>
          <w:rFonts w:ascii="Bookman Old Style" w:hAnsi="Bookman Old Style"/>
          <w:i/>
          <w:iCs/>
          <w:sz w:val="26"/>
          <w:szCs w:val="26"/>
          <w:lang w:val="el-GR"/>
        </w:rPr>
        <w:t xml:space="preserve"> έστω και αν ο τελευταίος ήταν ένας έμπειρος εργάτης. Ακολουθεί πως η σχετική κατάληξη του πρωτόδικου δικαστηρίου για την αναγκαιότητα εξασφάλισης ή/και υπόδειξης συστήματος εργασίας ήταν ορθή</w:t>
      </w:r>
      <w:r w:rsidR="00A81DEE">
        <w:rPr>
          <w:rFonts w:ascii="Bookman Old Style" w:hAnsi="Bookman Old Style"/>
          <w:i/>
          <w:iCs/>
          <w:sz w:val="26"/>
          <w:szCs w:val="26"/>
          <w:lang w:val="el-GR"/>
        </w:rPr>
        <w:t>.</w:t>
      </w:r>
      <w:r w:rsidR="00703AB9">
        <w:rPr>
          <w:rFonts w:ascii="Bookman Old Style" w:hAnsi="Bookman Old Style"/>
          <w:sz w:val="26"/>
          <w:szCs w:val="26"/>
          <w:lang w:val="el-GR"/>
        </w:rPr>
        <w:t>»</w:t>
      </w:r>
    </w:p>
    <w:p w14:paraId="13A56A15" w14:textId="77777777" w:rsidR="00A00736" w:rsidRDefault="00A00736" w:rsidP="00672AB1">
      <w:pPr>
        <w:shd w:val="clear" w:color="auto" w:fill="FFFFFF"/>
        <w:spacing w:line="276" w:lineRule="auto"/>
        <w:ind w:left="426" w:right="390"/>
        <w:jc w:val="both"/>
        <w:rPr>
          <w:rFonts w:ascii="Bookman Old Style" w:hAnsi="Bookman Old Style"/>
          <w:sz w:val="26"/>
          <w:szCs w:val="26"/>
          <w:lang w:val="el-GR"/>
        </w:rPr>
      </w:pPr>
      <w:r>
        <w:rPr>
          <w:rFonts w:ascii="Bookman Old Style" w:hAnsi="Bookman Old Style"/>
          <w:i/>
          <w:iCs/>
          <w:sz w:val="26"/>
          <w:szCs w:val="26"/>
          <w:lang w:val="el-GR"/>
        </w:rPr>
        <w:t xml:space="preserve"> </w:t>
      </w:r>
    </w:p>
    <w:p w14:paraId="4BE365F8" w14:textId="77777777" w:rsidR="008E4ED5" w:rsidRDefault="008E4ED5" w:rsidP="00672AB1">
      <w:pPr>
        <w:shd w:val="clear" w:color="auto" w:fill="FFFFFF"/>
        <w:spacing w:line="276" w:lineRule="auto"/>
        <w:ind w:left="426" w:right="390"/>
        <w:jc w:val="both"/>
        <w:rPr>
          <w:rFonts w:ascii="Bookman Old Style" w:hAnsi="Bookman Old Style"/>
          <w:sz w:val="26"/>
          <w:szCs w:val="26"/>
          <w:lang w:val="el-GR"/>
        </w:rPr>
      </w:pPr>
    </w:p>
    <w:p w14:paraId="6DCBB9BA" w14:textId="44BA7491" w:rsidR="00E311C5" w:rsidRDefault="001C2B1C" w:rsidP="008E4ED5">
      <w:pPr>
        <w:shd w:val="clear" w:color="auto" w:fill="FFFFFF"/>
        <w:spacing w:line="480" w:lineRule="auto"/>
        <w:ind w:right="38"/>
        <w:jc w:val="both"/>
        <w:rPr>
          <w:rFonts w:ascii="Bookman Old Style" w:hAnsi="Bookman Old Style"/>
          <w:sz w:val="28"/>
          <w:szCs w:val="28"/>
          <w:lang w:val="el-GR"/>
        </w:rPr>
      </w:pPr>
      <w:r w:rsidRPr="001C2B1C">
        <w:rPr>
          <w:rFonts w:ascii="Bookman Old Style" w:hAnsi="Bookman Old Style"/>
          <w:sz w:val="28"/>
          <w:szCs w:val="28"/>
          <w:lang w:val="el-GR"/>
        </w:rPr>
        <w:t xml:space="preserve">Ως προς την απόδοση </w:t>
      </w:r>
      <w:r w:rsidRPr="00853113">
        <w:rPr>
          <w:rFonts w:ascii="Bookman Old Style" w:hAnsi="Bookman Old Style"/>
          <w:sz w:val="28"/>
          <w:szCs w:val="28"/>
          <w:lang w:val="el-GR"/>
        </w:rPr>
        <w:t>συντρέχουσας</w:t>
      </w:r>
      <w:r w:rsidR="00963C32">
        <w:rPr>
          <w:rFonts w:ascii="Bookman Old Style" w:hAnsi="Bookman Old Style"/>
          <w:sz w:val="28"/>
          <w:szCs w:val="28"/>
          <w:lang w:val="el-GR"/>
        </w:rPr>
        <w:t xml:space="preserve"> ευθύνη</w:t>
      </w:r>
      <w:r w:rsidRPr="00853113">
        <w:rPr>
          <w:rFonts w:ascii="Bookman Old Style" w:hAnsi="Bookman Old Style"/>
          <w:sz w:val="28"/>
          <w:szCs w:val="28"/>
          <w:lang w:val="el-GR"/>
        </w:rPr>
        <w:t>ς,</w:t>
      </w:r>
      <w:r w:rsidRPr="001C2B1C">
        <w:rPr>
          <w:rFonts w:ascii="Bookman Old Style" w:hAnsi="Bookman Old Style"/>
          <w:sz w:val="28"/>
          <w:szCs w:val="28"/>
          <w:lang w:val="el-GR"/>
        </w:rPr>
        <w:t xml:space="preserve"> η θέση που προκύπτει από τη σχετική νομολογία επαναλήφθηκε στην υπόθεση </w:t>
      </w:r>
      <w:r w:rsidRPr="001C2B1C">
        <w:rPr>
          <w:rFonts w:ascii="Bookman Old Style" w:hAnsi="Bookman Old Style"/>
          <w:b/>
          <w:bCs/>
          <w:i/>
          <w:iCs/>
          <w:sz w:val="28"/>
          <w:szCs w:val="28"/>
          <w:lang w:val="en-US"/>
        </w:rPr>
        <w:t>Andreas</w:t>
      </w:r>
      <w:r w:rsidR="006212F3">
        <w:rPr>
          <w:rFonts w:ascii="Bookman Old Style" w:hAnsi="Bookman Old Style"/>
          <w:b/>
          <w:bCs/>
          <w:i/>
          <w:iCs/>
          <w:sz w:val="28"/>
          <w:szCs w:val="28"/>
          <w:lang w:val="el-GR"/>
        </w:rPr>
        <w:t xml:space="preserve"> </w:t>
      </w:r>
      <w:proofErr w:type="spellStart"/>
      <w:r w:rsidRPr="001C2B1C">
        <w:rPr>
          <w:rFonts w:ascii="Bookman Old Style" w:hAnsi="Bookman Old Style"/>
          <w:b/>
          <w:bCs/>
          <w:i/>
          <w:iCs/>
          <w:sz w:val="28"/>
          <w:szCs w:val="28"/>
          <w:lang w:val="el-GR"/>
        </w:rPr>
        <w:t>Vrondis</w:t>
      </w:r>
      <w:proofErr w:type="spellEnd"/>
      <w:r w:rsidR="006212F3">
        <w:rPr>
          <w:rFonts w:ascii="Bookman Old Style" w:hAnsi="Bookman Old Style"/>
          <w:b/>
          <w:bCs/>
          <w:i/>
          <w:iCs/>
          <w:sz w:val="28"/>
          <w:szCs w:val="28"/>
          <w:lang w:val="el-GR"/>
        </w:rPr>
        <w:t xml:space="preserve"> </w:t>
      </w:r>
      <w:r w:rsidRPr="001C2B1C">
        <w:rPr>
          <w:rFonts w:ascii="Bookman Old Style" w:hAnsi="Bookman Old Style"/>
          <w:b/>
          <w:bCs/>
          <w:i/>
          <w:iCs/>
          <w:sz w:val="28"/>
          <w:szCs w:val="28"/>
          <w:lang w:val="el-GR"/>
        </w:rPr>
        <w:t>&amp;</w:t>
      </w:r>
      <w:r w:rsidR="006212F3">
        <w:rPr>
          <w:rFonts w:ascii="Bookman Old Style" w:hAnsi="Bookman Old Style"/>
          <w:b/>
          <w:bCs/>
          <w:i/>
          <w:iCs/>
          <w:sz w:val="28"/>
          <w:szCs w:val="28"/>
          <w:lang w:val="el-GR"/>
        </w:rPr>
        <w:t xml:space="preserve"> </w:t>
      </w:r>
      <w:proofErr w:type="spellStart"/>
      <w:r w:rsidRPr="001C2B1C">
        <w:rPr>
          <w:rFonts w:ascii="Bookman Old Style" w:hAnsi="Bookman Old Style"/>
          <w:b/>
          <w:bCs/>
          <w:i/>
          <w:iCs/>
          <w:sz w:val="28"/>
          <w:szCs w:val="28"/>
          <w:lang w:val="el-GR"/>
        </w:rPr>
        <w:t>Son</w:t>
      </w:r>
      <w:proofErr w:type="spellEnd"/>
      <w:r w:rsidRPr="001C2B1C">
        <w:rPr>
          <w:rFonts w:ascii="Bookman Old Style" w:hAnsi="Bookman Old Style"/>
          <w:b/>
          <w:bCs/>
          <w:i/>
          <w:iCs/>
          <w:sz w:val="28"/>
          <w:szCs w:val="28"/>
          <w:lang w:val="el-GR"/>
        </w:rPr>
        <w:t xml:space="preserve"> (</w:t>
      </w:r>
      <w:proofErr w:type="spellStart"/>
      <w:r w:rsidRPr="001C2B1C">
        <w:rPr>
          <w:rFonts w:ascii="Bookman Old Style" w:hAnsi="Bookman Old Style"/>
          <w:b/>
          <w:bCs/>
          <w:i/>
          <w:iCs/>
          <w:sz w:val="28"/>
          <w:szCs w:val="28"/>
          <w:lang w:val="el-GR"/>
        </w:rPr>
        <w:t>Constructions</w:t>
      </w:r>
      <w:proofErr w:type="spellEnd"/>
      <w:r w:rsidRPr="001C2B1C">
        <w:rPr>
          <w:rFonts w:ascii="Bookman Old Style" w:hAnsi="Bookman Old Style"/>
          <w:b/>
          <w:bCs/>
          <w:i/>
          <w:iCs/>
          <w:sz w:val="28"/>
          <w:szCs w:val="28"/>
          <w:lang w:val="el-GR"/>
        </w:rPr>
        <w:t xml:space="preserve">) </w:t>
      </w:r>
      <w:proofErr w:type="spellStart"/>
      <w:r w:rsidRPr="001C2B1C">
        <w:rPr>
          <w:rFonts w:ascii="Bookman Old Style" w:hAnsi="Bookman Old Style"/>
          <w:b/>
          <w:bCs/>
          <w:i/>
          <w:iCs/>
          <w:sz w:val="28"/>
          <w:szCs w:val="28"/>
          <w:lang w:val="el-GR"/>
        </w:rPr>
        <w:t>Ltd</w:t>
      </w:r>
      <w:proofErr w:type="spellEnd"/>
      <w:r w:rsidRPr="001C2B1C">
        <w:rPr>
          <w:rFonts w:ascii="Bookman Old Style" w:hAnsi="Bookman Old Style"/>
          <w:b/>
          <w:bCs/>
          <w:i/>
          <w:iCs/>
          <w:sz w:val="28"/>
          <w:szCs w:val="28"/>
          <w:lang w:val="el-GR"/>
        </w:rPr>
        <w:t xml:space="preserve"> v. Σοφοκλή </w:t>
      </w:r>
      <w:proofErr w:type="spellStart"/>
      <w:r w:rsidRPr="001C2B1C">
        <w:rPr>
          <w:rFonts w:ascii="Bookman Old Style" w:hAnsi="Bookman Old Style"/>
          <w:b/>
          <w:bCs/>
          <w:i/>
          <w:iCs/>
          <w:sz w:val="28"/>
          <w:szCs w:val="28"/>
          <w:lang w:val="el-GR"/>
        </w:rPr>
        <w:t>Παπαλεοντίου</w:t>
      </w:r>
      <w:proofErr w:type="spellEnd"/>
      <w:r w:rsidR="00DC55BD">
        <w:rPr>
          <w:rFonts w:ascii="Bookman Old Style" w:hAnsi="Bookman Old Style"/>
          <w:b/>
          <w:bCs/>
          <w:i/>
          <w:iCs/>
          <w:sz w:val="28"/>
          <w:szCs w:val="28"/>
          <w:lang w:val="el-GR"/>
        </w:rPr>
        <w:t xml:space="preserve"> </w:t>
      </w:r>
      <w:r w:rsidR="00DC55BD" w:rsidRPr="00853113">
        <w:rPr>
          <w:rFonts w:ascii="Bookman Old Style" w:hAnsi="Bookman Old Style"/>
          <w:sz w:val="28"/>
          <w:szCs w:val="28"/>
          <w:lang w:val="el-GR"/>
        </w:rPr>
        <w:t>(ανωτέρω)</w:t>
      </w:r>
      <w:r w:rsidR="00853113">
        <w:rPr>
          <w:rFonts w:ascii="Bookman Old Style" w:hAnsi="Bookman Old Style"/>
          <w:sz w:val="28"/>
          <w:szCs w:val="28"/>
          <w:lang w:val="el-GR"/>
        </w:rPr>
        <w:t>,</w:t>
      </w:r>
      <w:r w:rsidR="006212F3" w:rsidRPr="00853113">
        <w:rPr>
          <w:rFonts w:ascii="Bookman Old Style" w:hAnsi="Bookman Old Style"/>
          <w:sz w:val="28"/>
          <w:szCs w:val="28"/>
          <w:lang w:val="el-GR"/>
        </w:rPr>
        <w:t xml:space="preserve"> </w:t>
      </w:r>
      <w:r>
        <w:rPr>
          <w:rFonts w:ascii="Bookman Old Style" w:hAnsi="Bookman Old Style"/>
          <w:sz w:val="28"/>
          <w:szCs w:val="28"/>
          <w:lang w:val="el-GR"/>
        </w:rPr>
        <w:t>ως ακολούθως:</w:t>
      </w:r>
    </w:p>
    <w:p w14:paraId="3BA0FE38" w14:textId="77777777" w:rsidR="00672AB1" w:rsidRDefault="00672AB1" w:rsidP="006212F3">
      <w:pPr>
        <w:shd w:val="clear" w:color="auto" w:fill="FFFFFF"/>
        <w:spacing w:line="276" w:lineRule="auto"/>
        <w:ind w:right="38"/>
        <w:jc w:val="both"/>
        <w:rPr>
          <w:rFonts w:ascii="Bookman Old Style" w:hAnsi="Bookman Old Style"/>
          <w:sz w:val="28"/>
          <w:szCs w:val="28"/>
          <w:lang w:val="el-GR"/>
        </w:rPr>
      </w:pPr>
    </w:p>
    <w:p w14:paraId="2A4588AE" w14:textId="035999FC" w:rsidR="001C2B1C" w:rsidRDefault="001C2B1C" w:rsidP="006212F3">
      <w:pPr>
        <w:spacing w:line="276" w:lineRule="auto"/>
        <w:ind w:left="426" w:right="390"/>
        <w:jc w:val="both"/>
        <w:rPr>
          <w:rFonts w:ascii="Bookman Old Style" w:hAnsi="Bookman Old Style"/>
          <w:sz w:val="26"/>
          <w:szCs w:val="26"/>
          <w:lang w:val="el-GR"/>
        </w:rPr>
      </w:pPr>
      <w:r w:rsidRPr="001C2B1C">
        <w:rPr>
          <w:rFonts w:ascii="Bookman Old Style" w:hAnsi="Bookman Old Style"/>
          <w:sz w:val="26"/>
          <w:szCs w:val="26"/>
          <w:lang w:val="el-GR"/>
        </w:rPr>
        <w:t>«</w:t>
      </w:r>
      <w:r w:rsidRPr="001C2B1C">
        <w:rPr>
          <w:rFonts w:ascii="Bookman Old Style" w:hAnsi="Bookman Old Style"/>
          <w:i/>
          <w:iCs/>
          <w:sz w:val="26"/>
          <w:szCs w:val="26"/>
          <w:lang w:val="el-GR"/>
        </w:rPr>
        <w:t>Η συντρέχουσα αμέλεια που έχει ως αποτέλεσμα τον επιμερισμό της ευθύνης αποτελεί ζήτημα πραγματικό και αποφασίζεται στη βάση της αξιολόγησης της μαρτυρίας και των δεδομένων της κάθε υπόθεσης. Η εναπόθεση συντρέχουσας αμέλειας αποτιμάται στο σύνολο των γεγονότων, ως θέμα νομικής και λογικής συνέπειας. Έχει σημασία η γενεσιουργός αιτία ενός ατυχήματος, η αιτιώδης συνάφεια της επιδεικνυόμενης αμέλειας και του συμβάντος και ο βαθμός φροντίδας και προσοχής που θα πρέπει να επιδειχθεί και από το άλλο εμπλεκόμενο μέρος. (</w:t>
      </w:r>
      <w:r w:rsidRPr="001C2B1C">
        <w:rPr>
          <w:rFonts w:ascii="Bookman Old Style" w:hAnsi="Bookman Old Style"/>
          <w:b/>
          <w:bCs/>
          <w:i/>
          <w:iCs/>
          <w:sz w:val="26"/>
          <w:szCs w:val="26"/>
          <w:lang w:val="el-GR"/>
        </w:rPr>
        <w:t>Παναγή ν. Παναγιώτου</w:t>
      </w:r>
      <w:r w:rsidRPr="001C2B1C">
        <w:rPr>
          <w:rFonts w:ascii="Bookman Old Style" w:hAnsi="Bookman Old Style"/>
          <w:i/>
          <w:iCs/>
          <w:sz w:val="26"/>
          <w:szCs w:val="26"/>
          <w:lang w:val="el-GR"/>
        </w:rPr>
        <w:t xml:space="preserve"> (2008) 1 Α.Α.Δ. 1267 και </w:t>
      </w:r>
      <w:r w:rsidRPr="001C2B1C">
        <w:rPr>
          <w:rFonts w:ascii="Bookman Old Style" w:hAnsi="Bookman Old Style"/>
          <w:b/>
          <w:bCs/>
          <w:i/>
          <w:iCs/>
          <w:sz w:val="26"/>
          <w:szCs w:val="26"/>
          <w:lang w:val="el-GR"/>
        </w:rPr>
        <w:t xml:space="preserve">Σαμαρά ν. </w:t>
      </w:r>
      <w:proofErr w:type="spellStart"/>
      <w:r w:rsidRPr="001C2B1C">
        <w:rPr>
          <w:rFonts w:ascii="Bookman Old Style" w:hAnsi="Bookman Old Style"/>
          <w:b/>
          <w:bCs/>
          <w:i/>
          <w:iCs/>
          <w:sz w:val="26"/>
          <w:szCs w:val="26"/>
          <w:lang w:val="el-GR"/>
        </w:rPr>
        <w:t>Πιπονίδου</w:t>
      </w:r>
      <w:proofErr w:type="spellEnd"/>
      <w:r w:rsidRPr="001C2B1C">
        <w:rPr>
          <w:rFonts w:ascii="Bookman Old Style" w:hAnsi="Bookman Old Style"/>
          <w:i/>
          <w:iCs/>
          <w:sz w:val="26"/>
          <w:szCs w:val="26"/>
          <w:lang w:val="el-GR"/>
        </w:rPr>
        <w:t xml:space="preserve"> (2013) 1 Α.Α.Δ. 629). Το Εφετείο δύναται να επέμβει στον καταμερισμό ευθύνης όπου διαφαίνεται </w:t>
      </w:r>
      <w:r w:rsidRPr="001C2B1C">
        <w:rPr>
          <w:rFonts w:ascii="Bookman Old Style" w:hAnsi="Bookman Old Style"/>
          <w:i/>
          <w:iCs/>
          <w:sz w:val="26"/>
          <w:szCs w:val="26"/>
          <w:lang w:val="el-GR"/>
        </w:rPr>
        <w:lastRenderedPageBreak/>
        <w:t xml:space="preserve">ότι ο καταμερισμός ήταν εμφανώς λανθασμένος. Η συντρέχουσα αμέλεια δεν εδράζεται σε καθήκον επιμέλειας που φέρει ο ενάγων έναντι των </w:t>
      </w:r>
      <w:proofErr w:type="spellStart"/>
      <w:r w:rsidRPr="001C2B1C">
        <w:rPr>
          <w:rFonts w:ascii="Bookman Old Style" w:hAnsi="Bookman Old Style"/>
          <w:i/>
          <w:iCs/>
          <w:sz w:val="26"/>
          <w:szCs w:val="26"/>
          <w:lang w:val="el-GR"/>
        </w:rPr>
        <w:t>εναγομένων</w:t>
      </w:r>
      <w:proofErr w:type="spellEnd"/>
      <w:r w:rsidRPr="001C2B1C">
        <w:rPr>
          <w:rFonts w:ascii="Bookman Old Style" w:hAnsi="Bookman Old Style"/>
          <w:i/>
          <w:iCs/>
          <w:sz w:val="26"/>
          <w:szCs w:val="26"/>
          <w:lang w:val="el-GR"/>
        </w:rPr>
        <w:t>, αλλά στο καθήκον περί αυτοπροστασίας, με βάρος απόδειξης που φέρει ο εναγόμενος, (</w:t>
      </w:r>
      <w:r w:rsidRPr="001C2B1C">
        <w:rPr>
          <w:rFonts w:ascii="Bookman Old Style" w:hAnsi="Bookman Old Style"/>
          <w:b/>
          <w:bCs/>
          <w:i/>
          <w:iCs/>
          <w:sz w:val="26"/>
          <w:szCs w:val="26"/>
          <w:lang w:val="en-US"/>
        </w:rPr>
        <w:t>Charlesworth</w:t>
      </w:r>
      <w:r w:rsidR="006212F3">
        <w:rPr>
          <w:rFonts w:ascii="Bookman Old Style" w:hAnsi="Bookman Old Style"/>
          <w:b/>
          <w:bCs/>
          <w:i/>
          <w:iCs/>
          <w:sz w:val="26"/>
          <w:szCs w:val="26"/>
          <w:lang w:val="el-GR"/>
        </w:rPr>
        <w:t xml:space="preserve"> </w:t>
      </w:r>
      <w:r w:rsidRPr="001C2B1C">
        <w:rPr>
          <w:rFonts w:ascii="Bookman Old Style" w:hAnsi="Bookman Old Style"/>
          <w:b/>
          <w:bCs/>
          <w:i/>
          <w:iCs/>
          <w:sz w:val="26"/>
          <w:szCs w:val="26"/>
          <w:lang w:val="el-GR"/>
        </w:rPr>
        <w:t>&amp;</w:t>
      </w:r>
      <w:r w:rsidR="006212F3">
        <w:rPr>
          <w:rFonts w:ascii="Bookman Old Style" w:hAnsi="Bookman Old Style"/>
          <w:b/>
          <w:bCs/>
          <w:i/>
          <w:iCs/>
          <w:sz w:val="26"/>
          <w:szCs w:val="26"/>
          <w:lang w:val="el-GR"/>
        </w:rPr>
        <w:t xml:space="preserve"> </w:t>
      </w:r>
      <w:r w:rsidRPr="001C2B1C">
        <w:rPr>
          <w:rFonts w:ascii="Bookman Old Style" w:hAnsi="Bookman Old Style"/>
          <w:b/>
          <w:bCs/>
          <w:i/>
          <w:iCs/>
          <w:sz w:val="26"/>
          <w:szCs w:val="26"/>
          <w:lang w:val="en-US"/>
        </w:rPr>
        <w:t>Perry</w:t>
      </w:r>
      <w:r w:rsidR="006212F3">
        <w:rPr>
          <w:rFonts w:ascii="Bookman Old Style" w:hAnsi="Bookman Old Style"/>
          <w:b/>
          <w:bCs/>
          <w:i/>
          <w:iCs/>
          <w:sz w:val="26"/>
          <w:szCs w:val="26"/>
          <w:lang w:val="el-GR"/>
        </w:rPr>
        <w:t xml:space="preserve"> </w:t>
      </w:r>
      <w:r w:rsidRPr="001C2B1C">
        <w:rPr>
          <w:rFonts w:ascii="Bookman Old Style" w:hAnsi="Bookman Old Style"/>
          <w:b/>
          <w:bCs/>
          <w:i/>
          <w:iCs/>
          <w:sz w:val="26"/>
          <w:szCs w:val="26"/>
          <w:lang w:val="en-US"/>
        </w:rPr>
        <w:t>on</w:t>
      </w:r>
      <w:r w:rsidR="006212F3">
        <w:rPr>
          <w:rFonts w:ascii="Bookman Old Style" w:hAnsi="Bookman Old Style"/>
          <w:b/>
          <w:bCs/>
          <w:i/>
          <w:iCs/>
          <w:sz w:val="26"/>
          <w:szCs w:val="26"/>
          <w:lang w:val="el-GR"/>
        </w:rPr>
        <w:t xml:space="preserve"> </w:t>
      </w:r>
      <w:r w:rsidRPr="001C2B1C">
        <w:rPr>
          <w:rFonts w:ascii="Bookman Old Style" w:hAnsi="Bookman Old Style"/>
          <w:b/>
          <w:bCs/>
          <w:i/>
          <w:iCs/>
          <w:sz w:val="26"/>
          <w:szCs w:val="26"/>
          <w:lang w:val="en-US"/>
        </w:rPr>
        <w:t>Negligence</w:t>
      </w:r>
      <w:r w:rsidRPr="001C2B1C">
        <w:rPr>
          <w:rFonts w:ascii="Bookman Old Style" w:hAnsi="Bookman Old Style"/>
          <w:i/>
          <w:iCs/>
          <w:sz w:val="26"/>
          <w:szCs w:val="26"/>
          <w:lang w:val="el-GR"/>
        </w:rPr>
        <w:t xml:space="preserve"> 7</w:t>
      </w:r>
      <w:r w:rsidRPr="001C2B1C">
        <w:rPr>
          <w:rFonts w:ascii="Bookman Old Style" w:hAnsi="Bookman Old Style"/>
          <w:i/>
          <w:iCs/>
          <w:sz w:val="26"/>
          <w:szCs w:val="26"/>
          <w:vertAlign w:val="superscript"/>
          <w:lang w:val="el-GR"/>
        </w:rPr>
        <w:t>η</w:t>
      </w:r>
      <w:r w:rsidR="00295379">
        <w:rPr>
          <w:rFonts w:ascii="Bookman Old Style" w:hAnsi="Bookman Old Style"/>
          <w:i/>
          <w:iCs/>
          <w:sz w:val="26"/>
          <w:szCs w:val="26"/>
          <w:vertAlign w:val="superscript"/>
          <w:lang w:val="el-GR"/>
        </w:rPr>
        <w:t xml:space="preserve"> </w:t>
      </w:r>
      <w:proofErr w:type="spellStart"/>
      <w:r w:rsidRPr="001C2B1C">
        <w:rPr>
          <w:rFonts w:ascii="Bookman Old Style" w:hAnsi="Bookman Old Style"/>
          <w:i/>
          <w:iCs/>
          <w:sz w:val="26"/>
          <w:szCs w:val="26"/>
          <w:lang w:val="el-GR"/>
        </w:rPr>
        <w:t>έκδ</w:t>
      </w:r>
      <w:proofErr w:type="spellEnd"/>
      <w:r w:rsidRPr="001C2B1C">
        <w:rPr>
          <w:rFonts w:ascii="Bookman Old Style" w:hAnsi="Bookman Old Style"/>
          <w:i/>
          <w:iCs/>
          <w:sz w:val="26"/>
          <w:szCs w:val="26"/>
          <w:lang w:val="el-GR"/>
        </w:rPr>
        <w:t xml:space="preserve">. σελ. 146-147, παρ. 3-11 και </w:t>
      </w:r>
      <w:r w:rsidRPr="001C2B1C">
        <w:rPr>
          <w:rFonts w:ascii="Bookman Old Style" w:hAnsi="Bookman Old Style"/>
          <w:b/>
          <w:bCs/>
          <w:i/>
          <w:iCs/>
          <w:sz w:val="26"/>
          <w:szCs w:val="26"/>
          <w:lang w:val="el-GR"/>
        </w:rPr>
        <w:t xml:space="preserve">Γεωργική Εταιρεία </w:t>
      </w:r>
      <w:proofErr w:type="spellStart"/>
      <w:r w:rsidRPr="001C2B1C">
        <w:rPr>
          <w:rFonts w:ascii="Bookman Old Style" w:hAnsi="Bookman Old Style"/>
          <w:b/>
          <w:bCs/>
          <w:i/>
          <w:iCs/>
          <w:sz w:val="26"/>
          <w:szCs w:val="26"/>
          <w:lang w:val="el-GR"/>
        </w:rPr>
        <w:t>Πλατώνια</w:t>
      </w:r>
      <w:proofErr w:type="spellEnd"/>
      <w:r w:rsidR="006212F3">
        <w:rPr>
          <w:rFonts w:ascii="Bookman Old Style" w:hAnsi="Bookman Old Style"/>
          <w:b/>
          <w:bCs/>
          <w:i/>
          <w:iCs/>
          <w:sz w:val="26"/>
          <w:szCs w:val="26"/>
          <w:lang w:val="el-GR"/>
        </w:rPr>
        <w:t xml:space="preserve"> </w:t>
      </w:r>
      <w:proofErr w:type="spellStart"/>
      <w:r w:rsidRPr="001C2B1C">
        <w:rPr>
          <w:rFonts w:ascii="Bookman Old Style" w:hAnsi="Bookman Old Style"/>
          <w:b/>
          <w:bCs/>
          <w:i/>
          <w:iCs/>
          <w:sz w:val="26"/>
          <w:szCs w:val="26"/>
          <w:lang w:val="el-GR"/>
        </w:rPr>
        <w:t>Λτδ</w:t>
      </w:r>
      <w:proofErr w:type="spellEnd"/>
      <w:r w:rsidR="006212F3">
        <w:rPr>
          <w:rFonts w:ascii="Bookman Old Style" w:hAnsi="Bookman Old Style"/>
          <w:b/>
          <w:bCs/>
          <w:i/>
          <w:iCs/>
          <w:sz w:val="26"/>
          <w:szCs w:val="26"/>
          <w:lang w:val="el-GR"/>
        </w:rPr>
        <w:t xml:space="preserve"> </w:t>
      </w:r>
      <w:r w:rsidRPr="001C2B1C">
        <w:rPr>
          <w:rFonts w:ascii="Bookman Old Style" w:hAnsi="Bookman Old Style"/>
          <w:b/>
          <w:bCs/>
          <w:i/>
          <w:iCs/>
          <w:sz w:val="26"/>
          <w:szCs w:val="26"/>
        </w:rPr>
        <w:t>v</w:t>
      </w:r>
      <w:r w:rsidRPr="001C2B1C">
        <w:rPr>
          <w:rFonts w:ascii="Bookman Old Style" w:hAnsi="Bookman Old Style"/>
          <w:b/>
          <w:bCs/>
          <w:i/>
          <w:iCs/>
          <w:sz w:val="26"/>
          <w:szCs w:val="26"/>
          <w:lang w:val="el-GR"/>
        </w:rPr>
        <w:t xml:space="preserve">. </w:t>
      </w:r>
      <w:r w:rsidRPr="001C2B1C">
        <w:rPr>
          <w:rFonts w:ascii="Bookman Old Style" w:hAnsi="Bookman Old Style"/>
          <w:b/>
          <w:bCs/>
          <w:i/>
          <w:iCs/>
          <w:sz w:val="26"/>
          <w:szCs w:val="26"/>
          <w:lang w:val="en-US"/>
        </w:rPr>
        <w:t>Sharif</w:t>
      </w:r>
      <w:r w:rsidRPr="001C2B1C">
        <w:rPr>
          <w:rFonts w:ascii="Bookman Old Style" w:hAnsi="Bookman Old Style"/>
          <w:i/>
          <w:iCs/>
          <w:sz w:val="26"/>
          <w:szCs w:val="26"/>
          <w:lang w:val="el-GR"/>
        </w:rPr>
        <w:t xml:space="preserve"> (2012) 1 Α.Α.Δ. 28</w:t>
      </w:r>
      <w:proofErr w:type="gramStart"/>
      <w:r w:rsidRPr="001C2B1C">
        <w:rPr>
          <w:rFonts w:ascii="Bookman Old Style" w:hAnsi="Bookman Old Style"/>
          <w:i/>
          <w:iCs/>
          <w:sz w:val="26"/>
          <w:szCs w:val="26"/>
          <w:lang w:val="el-GR"/>
        </w:rPr>
        <w:t>)</w:t>
      </w:r>
      <w:r w:rsidR="00295379">
        <w:rPr>
          <w:rFonts w:ascii="Bookman Old Style" w:hAnsi="Bookman Old Style"/>
          <w:i/>
          <w:iCs/>
          <w:sz w:val="26"/>
          <w:szCs w:val="26"/>
          <w:lang w:val="el-GR"/>
        </w:rPr>
        <w:t>.</w:t>
      </w:r>
      <w:r w:rsidRPr="001C2B1C">
        <w:rPr>
          <w:rFonts w:ascii="Bookman Old Style" w:hAnsi="Bookman Old Style"/>
          <w:sz w:val="26"/>
          <w:szCs w:val="26"/>
          <w:lang w:val="el-GR"/>
        </w:rPr>
        <w:t>»</w:t>
      </w:r>
      <w:proofErr w:type="gramEnd"/>
    </w:p>
    <w:p w14:paraId="489948FC" w14:textId="77777777" w:rsidR="00672AB1" w:rsidRPr="00B94B70" w:rsidRDefault="00672AB1" w:rsidP="00672AB1">
      <w:pPr>
        <w:spacing w:line="276" w:lineRule="auto"/>
        <w:ind w:left="426" w:right="390"/>
        <w:jc w:val="both"/>
        <w:rPr>
          <w:rFonts w:ascii="Bookman Old Style" w:hAnsi="Bookman Old Style"/>
          <w:sz w:val="26"/>
          <w:szCs w:val="26"/>
          <w:lang w:val="el-GR"/>
        </w:rPr>
      </w:pPr>
    </w:p>
    <w:p w14:paraId="3B91DA37" w14:textId="77777777" w:rsidR="001C2B1C" w:rsidRPr="001C2B1C" w:rsidRDefault="001C2B1C" w:rsidP="00672AB1">
      <w:pPr>
        <w:spacing w:line="276" w:lineRule="auto"/>
        <w:jc w:val="both"/>
        <w:rPr>
          <w:rFonts w:ascii="Bookman Old Style" w:hAnsi="Bookman Old Style"/>
          <w:sz w:val="26"/>
          <w:szCs w:val="26"/>
          <w:lang w:val="el-GR"/>
        </w:rPr>
      </w:pPr>
      <w:r w:rsidRPr="001C2B1C">
        <w:rPr>
          <w:rFonts w:ascii="Bookman Old Style" w:hAnsi="Bookman Old Style"/>
          <w:sz w:val="26"/>
          <w:szCs w:val="26"/>
        </w:rPr>
        <w:t> </w:t>
      </w:r>
    </w:p>
    <w:p w14:paraId="656D54AF" w14:textId="0C23E4AA" w:rsidR="00DC55BD" w:rsidRDefault="00DC55BD" w:rsidP="008E4ED5">
      <w:pPr>
        <w:spacing w:line="480" w:lineRule="auto"/>
        <w:jc w:val="both"/>
        <w:rPr>
          <w:rStyle w:val="normal1"/>
          <w:rFonts w:ascii="Bookman Old Style" w:hAnsi="Bookman Old Style"/>
          <w:sz w:val="28"/>
          <w:szCs w:val="28"/>
          <w:lang w:val="el-GR"/>
        </w:rPr>
      </w:pPr>
      <w:r w:rsidRPr="00DC55BD">
        <w:rPr>
          <w:rStyle w:val="normal1"/>
          <w:rFonts w:ascii="Bookman Old Style" w:hAnsi="Bookman Old Style"/>
          <w:sz w:val="28"/>
          <w:szCs w:val="28"/>
          <w:lang w:val="el-GR"/>
        </w:rPr>
        <w:t xml:space="preserve">Η κατανομή της ευθύνης γίνεται κάτω από ευρεία σκοπιά, με γνώμονα τη λογική και την κοινή εμπειρία (βλ. </w:t>
      </w:r>
      <w:r w:rsidRPr="00DC55BD">
        <w:rPr>
          <w:rStyle w:val="normal1"/>
          <w:rFonts w:ascii="Bookman Old Style" w:hAnsi="Bookman Old Style"/>
          <w:b/>
          <w:bCs/>
          <w:i/>
          <w:iCs/>
          <w:sz w:val="28"/>
          <w:szCs w:val="28"/>
        </w:rPr>
        <w:t>Charalambous</w:t>
      </w:r>
      <w:r w:rsidR="00EA4168">
        <w:rPr>
          <w:rStyle w:val="normal1"/>
          <w:rFonts w:ascii="Bookman Old Style" w:hAnsi="Bookman Old Style"/>
          <w:b/>
          <w:bCs/>
          <w:i/>
          <w:iCs/>
          <w:sz w:val="28"/>
          <w:szCs w:val="28"/>
          <w:lang w:val="el-GR"/>
        </w:rPr>
        <w:t xml:space="preserve"> </w:t>
      </w:r>
      <w:r w:rsidRPr="00DC55BD">
        <w:rPr>
          <w:rStyle w:val="normal1"/>
          <w:rFonts w:ascii="Bookman Old Style" w:hAnsi="Bookman Old Style"/>
          <w:b/>
          <w:bCs/>
          <w:i/>
          <w:iCs/>
          <w:sz w:val="28"/>
          <w:szCs w:val="28"/>
        </w:rPr>
        <w:t>v</w:t>
      </w:r>
      <w:r w:rsidRPr="00DC55BD">
        <w:rPr>
          <w:rStyle w:val="normal1"/>
          <w:rFonts w:ascii="Bookman Old Style" w:hAnsi="Bookman Old Style"/>
          <w:b/>
          <w:bCs/>
          <w:i/>
          <w:iCs/>
          <w:sz w:val="28"/>
          <w:szCs w:val="28"/>
          <w:lang w:val="el-GR"/>
        </w:rPr>
        <w:t xml:space="preserve">. </w:t>
      </w:r>
      <w:proofErr w:type="spellStart"/>
      <w:r w:rsidRPr="00DC55BD">
        <w:rPr>
          <w:rStyle w:val="normal1"/>
          <w:rFonts w:ascii="Bookman Old Style" w:hAnsi="Bookman Old Style"/>
          <w:b/>
          <w:bCs/>
          <w:i/>
          <w:iCs/>
          <w:sz w:val="28"/>
          <w:szCs w:val="28"/>
        </w:rPr>
        <w:t>Kassapis</w:t>
      </w:r>
      <w:proofErr w:type="spellEnd"/>
      <w:r w:rsidR="00A00736">
        <w:rPr>
          <w:rStyle w:val="normal1"/>
          <w:rFonts w:ascii="Bookman Old Style" w:hAnsi="Bookman Old Style"/>
          <w:b/>
          <w:bCs/>
          <w:i/>
          <w:iCs/>
          <w:sz w:val="28"/>
          <w:szCs w:val="28"/>
          <w:lang w:val="el-GR"/>
        </w:rPr>
        <w:t xml:space="preserve"> </w:t>
      </w:r>
      <w:r w:rsidRPr="002C35EF">
        <w:rPr>
          <w:rFonts w:ascii="Bookman Old Style" w:hAnsi="Bookman Old Style"/>
          <w:b/>
          <w:i/>
          <w:sz w:val="28"/>
          <w:szCs w:val="28"/>
          <w:lang w:val="el-GR"/>
        </w:rPr>
        <w:t xml:space="preserve">(1988) 1 </w:t>
      </w:r>
      <w:r w:rsidRPr="002C35EF">
        <w:rPr>
          <w:rFonts w:ascii="Bookman Old Style" w:hAnsi="Bookman Old Style"/>
          <w:b/>
          <w:i/>
          <w:sz w:val="28"/>
          <w:szCs w:val="28"/>
        </w:rPr>
        <w:t>C</w:t>
      </w:r>
      <w:r w:rsidRPr="002C35EF">
        <w:rPr>
          <w:rFonts w:ascii="Bookman Old Style" w:hAnsi="Bookman Old Style"/>
          <w:b/>
          <w:i/>
          <w:sz w:val="28"/>
          <w:szCs w:val="28"/>
          <w:lang w:val="el-GR"/>
        </w:rPr>
        <w:t>.</w:t>
      </w:r>
      <w:r w:rsidRPr="002C35EF">
        <w:rPr>
          <w:rFonts w:ascii="Bookman Old Style" w:hAnsi="Bookman Old Style"/>
          <w:b/>
          <w:i/>
          <w:sz w:val="28"/>
          <w:szCs w:val="28"/>
        </w:rPr>
        <w:t>L</w:t>
      </w:r>
      <w:r w:rsidRPr="002C35EF">
        <w:rPr>
          <w:rFonts w:ascii="Bookman Old Style" w:hAnsi="Bookman Old Style"/>
          <w:b/>
          <w:i/>
          <w:sz w:val="28"/>
          <w:szCs w:val="28"/>
          <w:lang w:val="el-GR"/>
        </w:rPr>
        <w:t>.</w:t>
      </w:r>
      <w:r w:rsidRPr="002C35EF">
        <w:rPr>
          <w:rFonts w:ascii="Bookman Old Style" w:hAnsi="Bookman Old Style"/>
          <w:b/>
          <w:i/>
          <w:sz w:val="28"/>
          <w:szCs w:val="28"/>
        </w:rPr>
        <w:t>R</w:t>
      </w:r>
      <w:r w:rsidRPr="002C35EF">
        <w:rPr>
          <w:rFonts w:ascii="Bookman Old Style" w:hAnsi="Bookman Old Style"/>
          <w:b/>
          <w:i/>
          <w:sz w:val="28"/>
          <w:szCs w:val="28"/>
          <w:lang w:val="el-GR"/>
        </w:rPr>
        <w:t>. 25</w:t>
      </w:r>
      <w:r w:rsidRPr="00DC55BD">
        <w:rPr>
          <w:rStyle w:val="normal1"/>
          <w:rFonts w:ascii="Bookman Old Style" w:hAnsi="Bookman Old Style"/>
          <w:sz w:val="28"/>
          <w:szCs w:val="28"/>
          <w:lang w:val="el-GR"/>
        </w:rPr>
        <w:t>). Εφόσον η καθοδήγηση ως προς το δίκαιο</w:t>
      </w:r>
      <w:r w:rsidR="00963C32">
        <w:rPr>
          <w:rStyle w:val="normal1"/>
          <w:rFonts w:ascii="Bookman Old Style" w:hAnsi="Bookman Old Style"/>
          <w:sz w:val="28"/>
          <w:szCs w:val="28"/>
          <w:lang w:val="el-GR"/>
        </w:rPr>
        <w:t>ν</w:t>
      </w:r>
      <w:r w:rsidRPr="00DC55BD">
        <w:rPr>
          <w:rStyle w:val="normal1"/>
          <w:rFonts w:ascii="Bookman Old Style" w:hAnsi="Bookman Old Style"/>
          <w:sz w:val="28"/>
          <w:szCs w:val="28"/>
          <w:lang w:val="el-GR"/>
        </w:rPr>
        <w:t xml:space="preserve"> είναι ορθή, ο καταμερισμός της αποτελεί κατ</w:t>
      </w:r>
      <w:r w:rsidR="00295379">
        <w:rPr>
          <w:rStyle w:val="normal1"/>
          <w:rFonts w:ascii="Bookman Old Style" w:hAnsi="Bookman Old Style"/>
          <w:sz w:val="28"/>
          <w:szCs w:val="28"/>
          <w:lang w:val="el-GR"/>
        </w:rPr>
        <w:t xml:space="preserve">’ </w:t>
      </w:r>
      <w:r w:rsidRPr="00DC55BD">
        <w:rPr>
          <w:rStyle w:val="normal1"/>
          <w:rFonts w:ascii="Bookman Old Style" w:hAnsi="Bookman Old Style"/>
          <w:sz w:val="28"/>
          <w:szCs w:val="28"/>
          <w:lang w:val="el-GR"/>
        </w:rPr>
        <w:t xml:space="preserve">εξοχήν έργο του πρωτόδικου Δικαστηρίου (βλ. </w:t>
      </w:r>
      <w:r w:rsidRPr="00DC55BD">
        <w:rPr>
          <w:rStyle w:val="normal1"/>
          <w:rFonts w:ascii="Bookman Old Style" w:hAnsi="Bookman Old Style"/>
          <w:b/>
          <w:bCs/>
          <w:i/>
          <w:iCs/>
          <w:sz w:val="28"/>
          <w:szCs w:val="28"/>
          <w:lang w:val="el-GR"/>
        </w:rPr>
        <w:t xml:space="preserve">Χριστοδούλου ν. Γρηγορίου </w:t>
      </w:r>
      <w:r w:rsidRPr="002C35EF">
        <w:rPr>
          <w:rStyle w:val="normal1"/>
          <w:rFonts w:ascii="Bookman Old Style" w:hAnsi="Bookman Old Style"/>
          <w:b/>
          <w:i/>
          <w:sz w:val="28"/>
          <w:szCs w:val="28"/>
          <w:lang w:val="el-GR"/>
        </w:rPr>
        <w:t>(1989) 1(</w:t>
      </w:r>
      <w:r w:rsidRPr="002C35EF">
        <w:rPr>
          <w:rStyle w:val="normal1"/>
          <w:rFonts w:ascii="Bookman Old Style" w:hAnsi="Bookman Old Style"/>
          <w:b/>
          <w:i/>
          <w:sz w:val="28"/>
          <w:szCs w:val="28"/>
        </w:rPr>
        <w:t>E</w:t>
      </w:r>
      <w:r w:rsidRPr="002C35EF">
        <w:rPr>
          <w:rStyle w:val="normal1"/>
          <w:rFonts w:ascii="Bookman Old Style" w:hAnsi="Bookman Old Style"/>
          <w:b/>
          <w:i/>
          <w:sz w:val="28"/>
          <w:szCs w:val="28"/>
          <w:lang w:val="el-GR"/>
        </w:rPr>
        <w:t xml:space="preserve">) </w:t>
      </w:r>
      <w:r w:rsidRPr="002C35EF">
        <w:rPr>
          <w:rStyle w:val="normal1"/>
          <w:rFonts w:ascii="Bookman Old Style" w:hAnsi="Bookman Old Style"/>
          <w:b/>
          <w:i/>
          <w:sz w:val="28"/>
          <w:szCs w:val="28"/>
        </w:rPr>
        <w:t>A</w:t>
      </w:r>
      <w:r w:rsidRPr="002C35EF">
        <w:rPr>
          <w:rStyle w:val="normal1"/>
          <w:rFonts w:ascii="Bookman Old Style" w:hAnsi="Bookman Old Style"/>
          <w:b/>
          <w:i/>
          <w:sz w:val="28"/>
          <w:szCs w:val="28"/>
          <w:lang w:val="el-GR"/>
        </w:rPr>
        <w:t>.</w:t>
      </w:r>
      <w:r w:rsidRPr="002C35EF">
        <w:rPr>
          <w:rStyle w:val="normal1"/>
          <w:rFonts w:ascii="Bookman Old Style" w:hAnsi="Bookman Old Style"/>
          <w:b/>
          <w:i/>
          <w:sz w:val="28"/>
          <w:szCs w:val="28"/>
        </w:rPr>
        <w:t>A</w:t>
      </w:r>
      <w:r w:rsidRPr="002C35EF">
        <w:rPr>
          <w:rStyle w:val="normal1"/>
          <w:rFonts w:ascii="Bookman Old Style" w:hAnsi="Bookman Old Style"/>
          <w:b/>
          <w:i/>
          <w:sz w:val="28"/>
          <w:szCs w:val="28"/>
          <w:lang w:val="el-GR"/>
        </w:rPr>
        <w:t>.Δ. 178</w:t>
      </w:r>
      <w:r w:rsidRPr="00DC55BD">
        <w:rPr>
          <w:rStyle w:val="normal1"/>
          <w:rFonts w:ascii="Bookman Old Style" w:hAnsi="Bookman Old Style"/>
          <w:sz w:val="28"/>
          <w:szCs w:val="28"/>
          <w:lang w:val="el-GR"/>
        </w:rPr>
        <w:t>).</w:t>
      </w:r>
      <w:r w:rsidR="00E52ADE" w:rsidRPr="00E52ADE">
        <w:rPr>
          <w:rStyle w:val="normal1"/>
          <w:rFonts w:ascii="Bookman Old Style" w:hAnsi="Bookman Old Style"/>
          <w:sz w:val="28"/>
          <w:szCs w:val="28"/>
          <w:lang w:val="el-GR"/>
        </w:rPr>
        <w:t xml:space="preserve"> </w:t>
      </w:r>
      <w:r w:rsidRPr="00DC55BD">
        <w:rPr>
          <w:rStyle w:val="normal1"/>
          <w:rFonts w:ascii="Bookman Old Style" w:hAnsi="Bookman Old Style"/>
          <w:sz w:val="28"/>
          <w:szCs w:val="28"/>
          <w:lang w:val="el-GR"/>
        </w:rPr>
        <w:t>Μόνο όπου ο καταμερισμός αντιστρατεύεται τα ευρήματα του Δικαστηρίου ή είναι έκδηλα λανθασμένος παρέχεται πεδίο για επέμβαση από το Εφετείο (</w:t>
      </w:r>
      <w:proofErr w:type="spellStart"/>
      <w:r w:rsidRPr="00DC55BD">
        <w:rPr>
          <w:rStyle w:val="normal1"/>
          <w:rFonts w:ascii="Bookman Old Style" w:hAnsi="Bookman Old Style"/>
          <w:b/>
          <w:bCs/>
          <w:i/>
          <w:iCs/>
          <w:sz w:val="28"/>
          <w:szCs w:val="28"/>
          <w:lang w:val="el-GR"/>
        </w:rPr>
        <w:t>Ιορδάνου</w:t>
      </w:r>
      <w:proofErr w:type="spellEnd"/>
      <w:r w:rsidRPr="00DC55BD">
        <w:rPr>
          <w:rStyle w:val="normal1"/>
          <w:rFonts w:ascii="Bookman Old Style" w:hAnsi="Bookman Old Style"/>
          <w:b/>
          <w:bCs/>
          <w:i/>
          <w:iCs/>
          <w:sz w:val="28"/>
          <w:szCs w:val="28"/>
          <w:lang w:val="el-GR"/>
        </w:rPr>
        <w:t xml:space="preserve"> κ.</w:t>
      </w:r>
      <w:r w:rsidR="00295379">
        <w:rPr>
          <w:rStyle w:val="normal1"/>
          <w:rFonts w:ascii="Bookman Old Style" w:hAnsi="Bookman Old Style"/>
          <w:b/>
          <w:bCs/>
          <w:i/>
          <w:iCs/>
          <w:sz w:val="28"/>
          <w:szCs w:val="28"/>
          <w:lang w:val="el-GR"/>
        </w:rPr>
        <w:t>ά</w:t>
      </w:r>
      <w:r w:rsidRPr="00DC55BD">
        <w:rPr>
          <w:rStyle w:val="normal1"/>
          <w:rFonts w:ascii="Bookman Old Style" w:hAnsi="Bookman Old Style"/>
          <w:b/>
          <w:bCs/>
          <w:i/>
          <w:iCs/>
          <w:sz w:val="28"/>
          <w:szCs w:val="28"/>
          <w:lang w:val="el-GR"/>
        </w:rPr>
        <w:t>. ν. Κυριάκου κ.</w:t>
      </w:r>
      <w:r w:rsidR="00295379">
        <w:rPr>
          <w:rStyle w:val="normal1"/>
          <w:rFonts w:ascii="Bookman Old Style" w:hAnsi="Bookman Old Style"/>
          <w:b/>
          <w:bCs/>
          <w:i/>
          <w:iCs/>
          <w:sz w:val="28"/>
          <w:szCs w:val="28"/>
          <w:lang w:val="el-GR"/>
        </w:rPr>
        <w:t>ά</w:t>
      </w:r>
      <w:r w:rsidRPr="00DC55BD">
        <w:rPr>
          <w:rStyle w:val="normal1"/>
          <w:rFonts w:ascii="Bookman Old Style" w:hAnsi="Bookman Old Style"/>
          <w:b/>
          <w:bCs/>
          <w:i/>
          <w:iCs/>
          <w:sz w:val="28"/>
          <w:szCs w:val="28"/>
          <w:lang w:val="el-GR"/>
        </w:rPr>
        <w:t xml:space="preserve">. (1996) 1(Β) Α.Α.Δ. 1364, 1373, </w:t>
      </w:r>
      <w:proofErr w:type="spellStart"/>
      <w:r w:rsidRPr="00DC55BD">
        <w:rPr>
          <w:rStyle w:val="normal1"/>
          <w:rFonts w:ascii="Bookman Old Style" w:hAnsi="Bookman Old Style"/>
          <w:b/>
          <w:bCs/>
          <w:i/>
          <w:iCs/>
          <w:sz w:val="28"/>
          <w:szCs w:val="28"/>
          <w:lang w:val="en-US"/>
        </w:rPr>
        <w:t>Metalco</w:t>
      </w:r>
      <w:proofErr w:type="spellEnd"/>
      <w:r w:rsidRPr="00DC55BD">
        <w:rPr>
          <w:rStyle w:val="normal1"/>
          <w:rFonts w:ascii="Bookman Old Style" w:hAnsi="Bookman Old Style"/>
          <w:b/>
          <w:bCs/>
          <w:i/>
          <w:iCs/>
          <w:sz w:val="28"/>
          <w:szCs w:val="28"/>
          <w:lang w:val="el-GR"/>
        </w:rPr>
        <w:t xml:space="preserve"> (</w:t>
      </w:r>
      <w:r w:rsidRPr="00DC55BD">
        <w:rPr>
          <w:rStyle w:val="normal1"/>
          <w:rFonts w:ascii="Bookman Old Style" w:hAnsi="Bookman Old Style"/>
          <w:b/>
          <w:bCs/>
          <w:i/>
          <w:iCs/>
          <w:sz w:val="28"/>
          <w:szCs w:val="28"/>
          <w:lang w:val="en-US"/>
        </w:rPr>
        <w:t>Heaters</w:t>
      </w:r>
      <w:r w:rsidRPr="00DC55BD">
        <w:rPr>
          <w:rStyle w:val="normal1"/>
          <w:rFonts w:ascii="Bookman Old Style" w:hAnsi="Bookman Old Style"/>
          <w:b/>
          <w:bCs/>
          <w:i/>
          <w:iCs/>
          <w:sz w:val="28"/>
          <w:szCs w:val="28"/>
          <w:lang w:val="el-GR"/>
        </w:rPr>
        <w:t xml:space="preserve">) </w:t>
      </w:r>
      <w:r w:rsidRPr="00DC55BD">
        <w:rPr>
          <w:rStyle w:val="normal1"/>
          <w:rFonts w:ascii="Bookman Old Style" w:hAnsi="Bookman Old Style"/>
          <w:b/>
          <w:bCs/>
          <w:i/>
          <w:iCs/>
          <w:sz w:val="28"/>
          <w:szCs w:val="28"/>
          <w:lang w:val="en-US"/>
        </w:rPr>
        <w:t>Ltd</w:t>
      </w:r>
      <w:r w:rsidRPr="00DC55BD">
        <w:rPr>
          <w:rStyle w:val="normal1"/>
          <w:rFonts w:ascii="Bookman Old Style" w:hAnsi="Bookman Old Style"/>
          <w:b/>
          <w:bCs/>
          <w:i/>
          <w:iCs/>
          <w:sz w:val="28"/>
          <w:szCs w:val="28"/>
          <w:lang w:val="el-GR"/>
        </w:rPr>
        <w:t xml:space="preserve"> ν. Νεοφύτου κ.</w:t>
      </w:r>
      <w:r w:rsidR="009F5538">
        <w:rPr>
          <w:rStyle w:val="normal1"/>
          <w:rFonts w:ascii="Bookman Old Style" w:hAnsi="Bookman Old Style"/>
          <w:b/>
          <w:bCs/>
          <w:i/>
          <w:iCs/>
          <w:sz w:val="28"/>
          <w:szCs w:val="28"/>
          <w:lang w:val="el-GR"/>
        </w:rPr>
        <w:t>ά</w:t>
      </w:r>
      <w:r w:rsidRPr="00DC55BD">
        <w:rPr>
          <w:rStyle w:val="normal1"/>
          <w:rFonts w:ascii="Bookman Old Style" w:hAnsi="Bookman Old Style"/>
          <w:b/>
          <w:bCs/>
          <w:i/>
          <w:iCs/>
          <w:sz w:val="28"/>
          <w:szCs w:val="28"/>
          <w:lang w:val="el-GR"/>
        </w:rPr>
        <w:t>. (1997) 1 Α.Α.Δ. 211, 229</w:t>
      </w:r>
      <w:r w:rsidRPr="00DC55BD">
        <w:rPr>
          <w:rStyle w:val="normal1"/>
          <w:rFonts w:ascii="Bookman Old Style" w:hAnsi="Bookman Old Style"/>
          <w:sz w:val="28"/>
          <w:szCs w:val="28"/>
          <w:lang w:val="el-GR"/>
        </w:rPr>
        <w:t xml:space="preserve">). </w:t>
      </w:r>
    </w:p>
    <w:p w14:paraId="2E569C36" w14:textId="77777777" w:rsidR="002664AC" w:rsidRDefault="002664AC" w:rsidP="008E4ED5">
      <w:pPr>
        <w:spacing w:line="480" w:lineRule="auto"/>
        <w:jc w:val="both"/>
        <w:rPr>
          <w:rStyle w:val="normal1"/>
          <w:rFonts w:ascii="Bookman Old Style" w:hAnsi="Bookman Old Style"/>
          <w:sz w:val="28"/>
          <w:szCs w:val="28"/>
          <w:lang w:val="el-GR"/>
        </w:rPr>
      </w:pPr>
    </w:p>
    <w:p w14:paraId="4BB386E7" w14:textId="77777777" w:rsidR="00802B61" w:rsidRDefault="00802B61" w:rsidP="008E4ED5">
      <w:pPr>
        <w:spacing w:line="480" w:lineRule="auto"/>
        <w:jc w:val="both"/>
        <w:rPr>
          <w:rStyle w:val="normal1"/>
          <w:rFonts w:ascii="Bookman Old Style" w:hAnsi="Bookman Old Style"/>
          <w:sz w:val="28"/>
          <w:szCs w:val="28"/>
          <w:lang w:val="el-GR"/>
        </w:rPr>
      </w:pPr>
      <w:r w:rsidRPr="00D620EF">
        <w:rPr>
          <w:rStyle w:val="normal1"/>
          <w:rFonts w:ascii="Bookman Old Style" w:hAnsi="Bookman Old Style"/>
          <w:sz w:val="28"/>
          <w:szCs w:val="28"/>
          <w:lang w:val="el-GR"/>
        </w:rPr>
        <w:t>Αποτέλεσε θέση της Εφεσίβλητης 1</w:t>
      </w:r>
      <w:r>
        <w:rPr>
          <w:rStyle w:val="normal1"/>
          <w:rFonts w:ascii="Bookman Old Style" w:hAnsi="Bookman Old Style"/>
          <w:sz w:val="28"/>
          <w:szCs w:val="28"/>
          <w:lang w:val="el-GR"/>
        </w:rPr>
        <w:t xml:space="preserve"> ότι η εκτέλεση των τοπογραφικών εργασιών του έργου είχε ανατεθεί στην Εφεσίβλητη 2 και στο πλαίσιο τούτου ανατέθηκε στον </w:t>
      </w:r>
      <w:proofErr w:type="spellStart"/>
      <w:r>
        <w:rPr>
          <w:rStyle w:val="normal1"/>
          <w:rFonts w:ascii="Bookman Old Style" w:hAnsi="Bookman Old Style"/>
          <w:sz w:val="28"/>
          <w:szCs w:val="28"/>
          <w:lang w:val="el-GR"/>
        </w:rPr>
        <w:t>Εφεσείοντα</w:t>
      </w:r>
      <w:proofErr w:type="spellEnd"/>
      <w:r>
        <w:rPr>
          <w:rStyle w:val="normal1"/>
          <w:rFonts w:ascii="Bookman Old Style" w:hAnsi="Bookman Old Style"/>
          <w:sz w:val="28"/>
          <w:szCs w:val="28"/>
          <w:lang w:val="el-GR"/>
        </w:rPr>
        <w:t xml:space="preserve"> το καθήκον του βοηθού τοπογράφου του Δ. Δημητρίου, υπαλλήλου της Εφεσίβλητης 2.</w:t>
      </w:r>
    </w:p>
    <w:p w14:paraId="414B2A1A" w14:textId="77777777" w:rsidR="002664AC" w:rsidRDefault="002664AC" w:rsidP="008E4ED5">
      <w:pPr>
        <w:spacing w:line="480" w:lineRule="auto"/>
        <w:jc w:val="both"/>
        <w:rPr>
          <w:rStyle w:val="normal1"/>
          <w:rFonts w:ascii="Bookman Old Style" w:hAnsi="Bookman Old Style"/>
          <w:sz w:val="28"/>
          <w:szCs w:val="28"/>
          <w:lang w:val="el-GR"/>
        </w:rPr>
      </w:pPr>
    </w:p>
    <w:p w14:paraId="7B9B0DA5" w14:textId="26BBBD3A" w:rsidR="00802B61" w:rsidRDefault="00802B61" w:rsidP="008E4ED5">
      <w:pPr>
        <w:spacing w:line="480" w:lineRule="auto"/>
        <w:jc w:val="both"/>
        <w:rPr>
          <w:rStyle w:val="normal1"/>
          <w:rFonts w:ascii="Bookman Old Style" w:hAnsi="Bookman Old Style"/>
          <w:sz w:val="28"/>
          <w:szCs w:val="28"/>
          <w:lang w:val="el-GR"/>
        </w:rPr>
      </w:pPr>
      <w:r>
        <w:rPr>
          <w:rStyle w:val="normal1"/>
          <w:rFonts w:ascii="Bookman Old Style" w:hAnsi="Bookman Old Style"/>
          <w:sz w:val="28"/>
          <w:szCs w:val="28"/>
          <w:lang w:val="el-GR"/>
        </w:rPr>
        <w:t xml:space="preserve">Σε συμφωνία με τα όσα υποστήριξε η πλευρά του </w:t>
      </w:r>
      <w:proofErr w:type="spellStart"/>
      <w:r>
        <w:rPr>
          <w:rStyle w:val="normal1"/>
          <w:rFonts w:ascii="Bookman Old Style" w:hAnsi="Bookman Old Style"/>
          <w:sz w:val="28"/>
          <w:szCs w:val="28"/>
          <w:lang w:val="el-GR"/>
        </w:rPr>
        <w:t>Εφεσείοντα</w:t>
      </w:r>
      <w:proofErr w:type="spellEnd"/>
      <w:r>
        <w:rPr>
          <w:rStyle w:val="normal1"/>
          <w:rFonts w:ascii="Bookman Old Style" w:hAnsi="Bookman Old Style"/>
          <w:sz w:val="28"/>
          <w:szCs w:val="28"/>
          <w:lang w:val="el-GR"/>
        </w:rPr>
        <w:t>, επισημαίνουμε ότι όλα τα εμπλεκόμενα πρόσωπα, πλην του τοπογράφου</w:t>
      </w:r>
      <w:r w:rsidR="00E52ADE" w:rsidRPr="00E52ADE">
        <w:rPr>
          <w:rStyle w:val="normal1"/>
          <w:rFonts w:ascii="Bookman Old Style" w:hAnsi="Bookman Old Style"/>
          <w:sz w:val="28"/>
          <w:szCs w:val="28"/>
          <w:lang w:val="el-GR"/>
        </w:rPr>
        <w:t xml:space="preserve"> </w:t>
      </w:r>
      <w:r w:rsidR="00E52ADE">
        <w:rPr>
          <w:rStyle w:val="normal1"/>
          <w:rFonts w:ascii="Bookman Old Style" w:hAnsi="Bookman Old Style"/>
          <w:sz w:val="28"/>
          <w:szCs w:val="28"/>
          <w:lang w:val="el-GR"/>
        </w:rPr>
        <w:lastRenderedPageBreak/>
        <w:t>Δ. Δημητρίου</w:t>
      </w:r>
      <w:r>
        <w:rPr>
          <w:rStyle w:val="normal1"/>
          <w:rFonts w:ascii="Bookman Old Style" w:hAnsi="Bookman Old Style"/>
          <w:sz w:val="28"/>
          <w:szCs w:val="28"/>
          <w:lang w:val="el-GR"/>
        </w:rPr>
        <w:t xml:space="preserve">, </w:t>
      </w:r>
      <w:r w:rsidR="00E52ADE">
        <w:rPr>
          <w:rStyle w:val="normal1"/>
          <w:rFonts w:ascii="Bookman Old Style" w:hAnsi="Bookman Old Style"/>
          <w:sz w:val="28"/>
          <w:szCs w:val="28"/>
          <w:lang w:val="en-US"/>
        </w:rPr>
        <w:t>o</w:t>
      </w:r>
      <w:r w:rsidR="00E52ADE" w:rsidRPr="00E52ADE">
        <w:rPr>
          <w:rStyle w:val="normal1"/>
          <w:rFonts w:ascii="Bookman Old Style" w:hAnsi="Bookman Old Style"/>
          <w:sz w:val="28"/>
          <w:szCs w:val="28"/>
          <w:lang w:val="el-GR"/>
        </w:rPr>
        <w:t xml:space="preserve"> οπο</w:t>
      </w:r>
      <w:r w:rsidR="00E52ADE">
        <w:rPr>
          <w:rStyle w:val="normal1"/>
          <w:rFonts w:ascii="Bookman Old Style" w:hAnsi="Bookman Old Style"/>
          <w:sz w:val="28"/>
          <w:szCs w:val="28"/>
          <w:lang w:val="el-GR"/>
        </w:rPr>
        <w:t>ίος</w:t>
      </w:r>
      <w:r>
        <w:rPr>
          <w:rStyle w:val="normal1"/>
          <w:rFonts w:ascii="Bookman Old Style" w:hAnsi="Bookman Old Style"/>
          <w:sz w:val="28"/>
          <w:szCs w:val="28"/>
          <w:lang w:val="el-GR"/>
        </w:rPr>
        <w:t xml:space="preserve"> ήταν ο αμέσως προϊστάμενος του </w:t>
      </w:r>
      <w:proofErr w:type="spellStart"/>
      <w:r>
        <w:rPr>
          <w:rStyle w:val="normal1"/>
          <w:rFonts w:ascii="Bookman Old Style" w:hAnsi="Bookman Old Style"/>
          <w:sz w:val="28"/>
          <w:szCs w:val="28"/>
          <w:lang w:val="el-GR"/>
        </w:rPr>
        <w:t>Εφεσείοντα</w:t>
      </w:r>
      <w:proofErr w:type="spellEnd"/>
      <w:r>
        <w:rPr>
          <w:rStyle w:val="normal1"/>
          <w:rFonts w:ascii="Bookman Old Style" w:hAnsi="Bookman Old Style"/>
          <w:sz w:val="28"/>
          <w:szCs w:val="28"/>
          <w:lang w:val="el-GR"/>
        </w:rPr>
        <w:t>, ο Διευθυντής του εργοταξίου, Μ.</w:t>
      </w:r>
      <w:r w:rsidR="009F5538">
        <w:rPr>
          <w:rStyle w:val="normal1"/>
          <w:rFonts w:ascii="Bookman Old Style" w:hAnsi="Bookman Old Style"/>
          <w:sz w:val="28"/>
          <w:szCs w:val="28"/>
          <w:lang w:val="el-GR"/>
        </w:rPr>
        <w:t>Υ</w:t>
      </w:r>
      <w:r>
        <w:rPr>
          <w:rStyle w:val="normal1"/>
          <w:rFonts w:ascii="Bookman Old Style" w:hAnsi="Bookman Old Style"/>
          <w:sz w:val="28"/>
          <w:szCs w:val="28"/>
          <w:lang w:val="el-GR"/>
        </w:rPr>
        <w:t>.4, η υπεύθυνη ασφαλείας Λ. Γιασεμή και ο επιστάτης, Μ.</w:t>
      </w:r>
      <w:r w:rsidR="009F5538">
        <w:rPr>
          <w:rStyle w:val="normal1"/>
          <w:rFonts w:ascii="Bookman Old Style" w:hAnsi="Bookman Old Style"/>
          <w:sz w:val="28"/>
          <w:szCs w:val="28"/>
          <w:lang w:val="el-GR"/>
        </w:rPr>
        <w:t>Υ</w:t>
      </w:r>
      <w:r>
        <w:rPr>
          <w:rStyle w:val="normal1"/>
          <w:rFonts w:ascii="Bookman Old Style" w:hAnsi="Bookman Old Style"/>
          <w:sz w:val="28"/>
          <w:szCs w:val="28"/>
          <w:lang w:val="el-GR"/>
        </w:rPr>
        <w:t>.2, ήταν υπάλληλοι της Εφεσίβλητης 1. Ήταν</w:t>
      </w:r>
      <w:r w:rsidR="002664AC">
        <w:rPr>
          <w:rStyle w:val="normal1"/>
          <w:rFonts w:ascii="Bookman Old Style" w:hAnsi="Bookman Old Style"/>
          <w:sz w:val="28"/>
          <w:szCs w:val="28"/>
          <w:lang w:val="el-GR"/>
        </w:rPr>
        <w:t>,</w:t>
      </w:r>
      <w:r w:rsidR="006212F3">
        <w:rPr>
          <w:rStyle w:val="normal1"/>
          <w:rFonts w:ascii="Bookman Old Style" w:hAnsi="Bookman Old Style"/>
          <w:sz w:val="28"/>
          <w:szCs w:val="28"/>
          <w:lang w:val="el-GR"/>
        </w:rPr>
        <w:t xml:space="preserve"> </w:t>
      </w:r>
      <w:r w:rsidR="002664AC">
        <w:rPr>
          <w:rStyle w:val="normal1"/>
          <w:rFonts w:ascii="Bookman Old Style" w:hAnsi="Bookman Old Style"/>
          <w:sz w:val="28"/>
          <w:szCs w:val="28"/>
          <w:lang w:val="el-GR"/>
        </w:rPr>
        <w:t>επίσης,</w:t>
      </w:r>
      <w:r>
        <w:rPr>
          <w:rStyle w:val="normal1"/>
          <w:rFonts w:ascii="Bookman Old Style" w:hAnsi="Bookman Old Style"/>
          <w:sz w:val="28"/>
          <w:szCs w:val="28"/>
          <w:lang w:val="el-GR"/>
        </w:rPr>
        <w:t xml:space="preserve"> παραδεκτό ότι το συγκεκριμένο εργοτάξιο στο οποίο εργαζόταν ο </w:t>
      </w:r>
      <w:proofErr w:type="spellStart"/>
      <w:r>
        <w:rPr>
          <w:rStyle w:val="normal1"/>
          <w:rFonts w:ascii="Bookman Old Style" w:hAnsi="Bookman Old Style"/>
          <w:sz w:val="28"/>
          <w:szCs w:val="28"/>
          <w:lang w:val="el-GR"/>
        </w:rPr>
        <w:t>Εφεσείων</w:t>
      </w:r>
      <w:proofErr w:type="spellEnd"/>
      <w:r>
        <w:rPr>
          <w:rStyle w:val="normal1"/>
          <w:rFonts w:ascii="Bookman Old Style" w:hAnsi="Bookman Old Style"/>
          <w:sz w:val="28"/>
          <w:szCs w:val="28"/>
          <w:lang w:val="el-GR"/>
        </w:rPr>
        <w:t>, ήταν κοινοπραξία Εφεσίβλητης 1 και Εφεσίβλητης 2, όπου υπήρχαν υπάλληλοι και των δύο Εταιρειών, με την όλη</w:t>
      </w:r>
      <w:r w:rsidR="002664AC">
        <w:rPr>
          <w:rStyle w:val="normal1"/>
          <w:rFonts w:ascii="Bookman Old Style" w:hAnsi="Bookman Old Style"/>
          <w:sz w:val="28"/>
          <w:szCs w:val="28"/>
          <w:lang w:val="el-GR"/>
        </w:rPr>
        <w:t>,</w:t>
      </w:r>
      <w:r w:rsidR="006212F3">
        <w:rPr>
          <w:rStyle w:val="normal1"/>
          <w:rFonts w:ascii="Bookman Old Style" w:hAnsi="Bookman Old Style"/>
          <w:sz w:val="28"/>
          <w:szCs w:val="28"/>
          <w:lang w:val="el-GR"/>
        </w:rPr>
        <w:t xml:space="preserve"> </w:t>
      </w:r>
      <w:r w:rsidR="002664AC">
        <w:rPr>
          <w:rStyle w:val="normal1"/>
          <w:rFonts w:ascii="Bookman Old Style" w:hAnsi="Bookman Old Style"/>
          <w:sz w:val="28"/>
          <w:szCs w:val="28"/>
          <w:lang w:val="el-GR"/>
        </w:rPr>
        <w:t>όμως,</w:t>
      </w:r>
      <w:r>
        <w:rPr>
          <w:rStyle w:val="normal1"/>
          <w:rFonts w:ascii="Bookman Old Style" w:hAnsi="Bookman Old Style"/>
          <w:sz w:val="28"/>
          <w:szCs w:val="28"/>
          <w:lang w:val="el-GR"/>
        </w:rPr>
        <w:t xml:space="preserve"> διεύθυνση, επίβλεψη και έλεγχο να βρίσκονται στους ώμους της Εφεσίβλητης 1.</w:t>
      </w:r>
      <w:r w:rsidR="006212F3">
        <w:rPr>
          <w:rStyle w:val="normal1"/>
          <w:rFonts w:ascii="Bookman Old Style" w:hAnsi="Bookman Old Style"/>
          <w:sz w:val="28"/>
          <w:szCs w:val="28"/>
          <w:lang w:val="el-GR"/>
        </w:rPr>
        <w:t xml:space="preserve"> </w:t>
      </w:r>
      <w:r w:rsidR="002664AC">
        <w:rPr>
          <w:rFonts w:ascii="Bookman Old Style" w:hAnsi="Bookman Old Style" w:cs="Arial"/>
          <w:sz w:val="28"/>
          <w:szCs w:val="28"/>
          <w:lang w:val="el-GR"/>
        </w:rPr>
        <w:t xml:space="preserve">Αποτέλεσε εύρημα του πρωτόδικου </w:t>
      </w:r>
      <w:r w:rsidR="006212F3">
        <w:rPr>
          <w:rFonts w:ascii="Bookman Old Style" w:hAnsi="Bookman Old Style" w:cs="Arial"/>
          <w:sz w:val="28"/>
          <w:szCs w:val="28"/>
          <w:lang w:val="el-GR"/>
        </w:rPr>
        <w:t>Δ</w:t>
      </w:r>
      <w:r w:rsidR="002664AC">
        <w:rPr>
          <w:rFonts w:ascii="Bookman Old Style" w:hAnsi="Bookman Old Style" w:cs="Arial"/>
          <w:sz w:val="28"/>
          <w:szCs w:val="28"/>
          <w:lang w:val="el-GR"/>
        </w:rPr>
        <w:t>ικαστηρίου</w:t>
      </w:r>
      <w:r w:rsidR="006212F3">
        <w:rPr>
          <w:rFonts w:ascii="Bookman Old Style" w:hAnsi="Bookman Old Style" w:cs="Arial"/>
          <w:sz w:val="28"/>
          <w:szCs w:val="28"/>
          <w:lang w:val="el-GR"/>
        </w:rPr>
        <w:t xml:space="preserve"> ότι </w:t>
      </w:r>
      <w:r w:rsidR="002664AC">
        <w:rPr>
          <w:rFonts w:ascii="Bookman Old Style" w:hAnsi="Bookman Old Style" w:cs="Arial"/>
          <w:sz w:val="28"/>
          <w:szCs w:val="28"/>
          <w:lang w:val="el-GR"/>
        </w:rPr>
        <w:t xml:space="preserve">το συνεργείο των τοπογράφων ήταν υπό την ευθύνη, καθοδήγηση και επίβλεψη </w:t>
      </w:r>
      <w:r w:rsidR="004E2CB7">
        <w:rPr>
          <w:rStyle w:val="normal1"/>
          <w:rFonts w:ascii="Bookman Old Style" w:hAnsi="Bookman Old Style"/>
          <w:sz w:val="28"/>
          <w:szCs w:val="28"/>
          <w:lang w:val="el-GR"/>
        </w:rPr>
        <w:t>της Εφεσίβλητης 1</w:t>
      </w:r>
      <w:r w:rsidR="0088075D">
        <w:rPr>
          <w:rStyle w:val="normal1"/>
          <w:rFonts w:ascii="Bookman Old Style" w:hAnsi="Bookman Old Style"/>
          <w:sz w:val="28"/>
          <w:szCs w:val="28"/>
          <w:lang w:val="el-GR"/>
        </w:rPr>
        <w:t xml:space="preserve"> και ότι οδηγίες για την εργασία που θα έκαμναν δίδονταν καθημερινά από τον επιστάτη-εργοδηγό του εργοταξίου,</w:t>
      </w:r>
      <w:r w:rsidR="004E2CB7">
        <w:rPr>
          <w:rStyle w:val="normal1"/>
          <w:rFonts w:ascii="Bookman Old Style" w:hAnsi="Bookman Old Style"/>
          <w:sz w:val="28"/>
          <w:szCs w:val="28"/>
          <w:lang w:val="el-GR"/>
        </w:rPr>
        <w:t xml:space="preserve"> Μ.Υ.2</w:t>
      </w:r>
      <w:r w:rsidR="002664AC">
        <w:rPr>
          <w:rFonts w:ascii="Bookman Old Style" w:hAnsi="Bookman Old Style" w:cs="Arial"/>
          <w:sz w:val="28"/>
          <w:szCs w:val="28"/>
          <w:lang w:val="el-GR"/>
        </w:rPr>
        <w:t xml:space="preserve">. </w:t>
      </w:r>
      <w:r>
        <w:rPr>
          <w:rStyle w:val="normal1"/>
          <w:rFonts w:ascii="Bookman Old Style" w:hAnsi="Bookman Old Style"/>
          <w:sz w:val="28"/>
          <w:szCs w:val="28"/>
          <w:lang w:val="el-GR"/>
        </w:rPr>
        <w:t xml:space="preserve">Άρα, η αναφορά της Εφεσίβλητης </w:t>
      </w:r>
      <w:r w:rsidR="004E2CB7">
        <w:rPr>
          <w:rStyle w:val="normal1"/>
          <w:rFonts w:ascii="Bookman Old Style" w:hAnsi="Bookman Old Style"/>
          <w:sz w:val="28"/>
          <w:szCs w:val="28"/>
          <w:lang w:val="el-GR"/>
        </w:rPr>
        <w:t>1</w:t>
      </w:r>
      <w:r>
        <w:rPr>
          <w:rStyle w:val="normal1"/>
          <w:rFonts w:ascii="Bookman Old Style" w:hAnsi="Bookman Old Style"/>
          <w:sz w:val="28"/>
          <w:szCs w:val="28"/>
          <w:lang w:val="el-GR"/>
        </w:rPr>
        <w:t xml:space="preserve"> περί ανάθεσης της εκτέλεσης των τοπογραφικών εργασιών στην Εφεσίβλητη 2 είναι ανακριβής. </w:t>
      </w:r>
    </w:p>
    <w:p w14:paraId="066769DB" w14:textId="77777777" w:rsidR="00672AB1" w:rsidRDefault="00672AB1" w:rsidP="008E4ED5">
      <w:pPr>
        <w:spacing w:line="480" w:lineRule="auto"/>
        <w:jc w:val="both"/>
        <w:rPr>
          <w:rStyle w:val="normal1"/>
          <w:rFonts w:ascii="Bookman Old Style" w:hAnsi="Bookman Old Style"/>
          <w:sz w:val="28"/>
          <w:szCs w:val="28"/>
          <w:lang w:val="el-GR"/>
        </w:rPr>
      </w:pPr>
    </w:p>
    <w:p w14:paraId="4854B439" w14:textId="46E661EF" w:rsidR="00802B61" w:rsidRDefault="00802B61" w:rsidP="008E4ED5">
      <w:pPr>
        <w:spacing w:line="480" w:lineRule="auto"/>
        <w:jc w:val="both"/>
        <w:rPr>
          <w:rStyle w:val="normal1"/>
          <w:rFonts w:ascii="Bookman Old Style" w:hAnsi="Bookman Old Style"/>
          <w:sz w:val="28"/>
          <w:szCs w:val="28"/>
          <w:lang w:val="el-GR"/>
        </w:rPr>
      </w:pPr>
      <w:r w:rsidRPr="00D620EF">
        <w:rPr>
          <w:rStyle w:val="normal1"/>
          <w:rFonts w:ascii="Bookman Old Style" w:hAnsi="Bookman Old Style"/>
          <w:sz w:val="28"/>
          <w:szCs w:val="28"/>
          <w:lang w:val="el-GR"/>
        </w:rPr>
        <w:t>Στο πλαίσιο προώθησης της θέσης της περί μη ύπαρξης οποιασδήποτε ευθύνης στην Εφεσίβλητη 1</w:t>
      </w:r>
      <w:r>
        <w:rPr>
          <w:rStyle w:val="normal1"/>
          <w:rFonts w:ascii="Bookman Old Style" w:hAnsi="Bookman Old Style"/>
          <w:sz w:val="28"/>
          <w:szCs w:val="28"/>
          <w:lang w:val="el-GR"/>
        </w:rPr>
        <w:t>, αυτή υποστήριξε ότι αυτό προέκυψε από τα ευρήματα του πρωτόδικου Δικαστηρίου</w:t>
      </w:r>
      <w:r w:rsidR="00854503">
        <w:rPr>
          <w:rStyle w:val="normal1"/>
          <w:rFonts w:ascii="Bookman Old Style" w:hAnsi="Bookman Old Style"/>
          <w:sz w:val="28"/>
          <w:szCs w:val="28"/>
          <w:lang w:val="el-GR"/>
        </w:rPr>
        <w:t>. Συγκεκριμένα, με δεδομένο ότι είχε εκπονηθεί από την Εφεσίβλητη 1 σύστημα ασφάλειας και υγείας στο εργοτάξιο, της ύπαρξης στο εργοτάξιο εποπτε</w:t>
      </w:r>
      <w:r w:rsidR="005B284E">
        <w:rPr>
          <w:rStyle w:val="normal1"/>
          <w:rFonts w:ascii="Bookman Old Style" w:hAnsi="Bookman Old Style"/>
          <w:sz w:val="28"/>
          <w:szCs w:val="28"/>
          <w:lang w:val="el-GR"/>
        </w:rPr>
        <w:t>υό</w:t>
      </w:r>
      <w:r w:rsidR="00854503">
        <w:rPr>
          <w:rStyle w:val="normal1"/>
          <w:rFonts w:ascii="Bookman Old Style" w:hAnsi="Bookman Old Style"/>
          <w:sz w:val="28"/>
          <w:szCs w:val="28"/>
          <w:lang w:val="el-GR"/>
        </w:rPr>
        <w:t xml:space="preserve">ντων ατόμων κατά τη στιγμή του ατυχήματος, καθώς και όλων των αναγκαίων μέσων που θα καθιστούσαν τη διεξαγωγή με ασφάλεια των εργασιών, ήταν η θέση της </w:t>
      </w:r>
      <w:r w:rsidR="00854503">
        <w:rPr>
          <w:rStyle w:val="normal1"/>
          <w:rFonts w:ascii="Bookman Old Style" w:hAnsi="Bookman Old Style"/>
          <w:sz w:val="28"/>
          <w:szCs w:val="28"/>
          <w:lang w:val="el-GR"/>
        </w:rPr>
        <w:lastRenderedPageBreak/>
        <w:t xml:space="preserve">Εφεσίβλητης </w:t>
      </w:r>
      <w:r w:rsidR="00872E4D">
        <w:rPr>
          <w:rStyle w:val="normal1"/>
          <w:rFonts w:ascii="Bookman Old Style" w:hAnsi="Bookman Old Style"/>
          <w:sz w:val="28"/>
          <w:szCs w:val="28"/>
          <w:lang w:val="el-GR"/>
        </w:rPr>
        <w:t>1</w:t>
      </w:r>
      <w:r w:rsidR="00854503">
        <w:rPr>
          <w:rStyle w:val="normal1"/>
          <w:rFonts w:ascii="Bookman Old Style" w:hAnsi="Bookman Old Style"/>
          <w:sz w:val="28"/>
          <w:szCs w:val="28"/>
          <w:lang w:val="el-GR"/>
        </w:rPr>
        <w:t xml:space="preserve"> ότι δεν θα έπρεπε να αποδοθεί οποιαδήποτε ευθύνη στην ίδια. </w:t>
      </w:r>
      <w:r w:rsidR="00734806">
        <w:rPr>
          <w:rStyle w:val="normal1"/>
          <w:rFonts w:ascii="Bookman Old Style" w:hAnsi="Bookman Old Style"/>
          <w:sz w:val="28"/>
          <w:szCs w:val="28"/>
          <w:lang w:val="el-GR"/>
        </w:rPr>
        <w:t xml:space="preserve"> Υποστηρίχθηκε, ακόμη, ότι το πρωτόδικο Δικαστήριο παραγνώρισε το ουσιώδες γεγονός ότι </w:t>
      </w:r>
      <w:r w:rsidR="00734806" w:rsidRPr="00836848">
        <w:rPr>
          <w:rStyle w:val="normal1"/>
          <w:rFonts w:ascii="Bookman Old Style" w:hAnsi="Bookman Old Style"/>
          <w:sz w:val="28"/>
          <w:szCs w:val="28"/>
          <w:lang w:val="el-GR"/>
        </w:rPr>
        <w:t xml:space="preserve">γενεσιουργός αιτία του ατυχήματος ήταν το </w:t>
      </w:r>
      <w:r w:rsidR="00246825" w:rsidRPr="00836848">
        <w:rPr>
          <w:rStyle w:val="normal1"/>
          <w:rFonts w:ascii="Bookman Old Style" w:hAnsi="Bookman Old Style"/>
          <w:sz w:val="28"/>
          <w:szCs w:val="28"/>
          <w:lang w:val="el-GR"/>
        </w:rPr>
        <w:t>«</w:t>
      </w:r>
      <w:r w:rsidR="00734806" w:rsidRPr="00836848">
        <w:rPr>
          <w:rStyle w:val="normal1"/>
          <w:rFonts w:ascii="Bookman Old Style" w:hAnsi="Bookman Old Style"/>
          <w:i/>
          <w:sz w:val="28"/>
          <w:szCs w:val="28"/>
          <w:lang w:val="el-GR"/>
        </w:rPr>
        <w:t>σκαρφάλωμα</w:t>
      </w:r>
      <w:r w:rsidR="00246825" w:rsidRPr="00836848">
        <w:rPr>
          <w:rStyle w:val="normal1"/>
          <w:rFonts w:ascii="Bookman Old Style" w:hAnsi="Bookman Old Style"/>
          <w:sz w:val="28"/>
          <w:szCs w:val="28"/>
          <w:lang w:val="el-GR"/>
        </w:rPr>
        <w:t>»</w:t>
      </w:r>
      <w:r w:rsidR="00734806" w:rsidRPr="00836848">
        <w:rPr>
          <w:rStyle w:val="normal1"/>
          <w:rFonts w:ascii="Bookman Old Style" w:hAnsi="Bookman Old Style"/>
          <w:sz w:val="28"/>
          <w:szCs w:val="28"/>
          <w:lang w:val="el-GR"/>
        </w:rPr>
        <w:t xml:space="preserve"> του </w:t>
      </w:r>
      <w:proofErr w:type="spellStart"/>
      <w:r w:rsidR="00734806" w:rsidRPr="00836848">
        <w:rPr>
          <w:rStyle w:val="normal1"/>
          <w:rFonts w:ascii="Bookman Old Style" w:hAnsi="Bookman Old Style"/>
          <w:sz w:val="28"/>
          <w:szCs w:val="28"/>
          <w:lang w:val="el-GR"/>
        </w:rPr>
        <w:t>Εφεσείοντα</w:t>
      </w:r>
      <w:proofErr w:type="spellEnd"/>
      <w:r w:rsidR="00734806" w:rsidRPr="00836848">
        <w:rPr>
          <w:rStyle w:val="normal1"/>
          <w:rFonts w:ascii="Bookman Old Style" w:hAnsi="Bookman Old Style"/>
          <w:sz w:val="28"/>
          <w:szCs w:val="28"/>
          <w:lang w:val="el-GR"/>
        </w:rPr>
        <w:t xml:space="preserve"> στο καλούπι</w:t>
      </w:r>
      <w:r w:rsidR="00734806">
        <w:rPr>
          <w:rStyle w:val="normal1"/>
          <w:rFonts w:ascii="Bookman Old Style" w:hAnsi="Bookman Old Style"/>
          <w:sz w:val="28"/>
          <w:szCs w:val="28"/>
          <w:lang w:val="el-GR"/>
        </w:rPr>
        <w:t xml:space="preserve"> για εκτέλεση της εργασίας του</w:t>
      </w:r>
      <w:r w:rsidR="0061228D">
        <w:rPr>
          <w:rStyle w:val="normal1"/>
          <w:rFonts w:ascii="Bookman Old Style" w:hAnsi="Bookman Old Style"/>
          <w:sz w:val="28"/>
          <w:szCs w:val="28"/>
          <w:lang w:val="el-GR"/>
        </w:rPr>
        <w:t>,</w:t>
      </w:r>
      <w:r w:rsidR="00734806">
        <w:rPr>
          <w:rStyle w:val="normal1"/>
          <w:rFonts w:ascii="Bookman Old Style" w:hAnsi="Bookman Old Style"/>
          <w:sz w:val="28"/>
          <w:szCs w:val="28"/>
          <w:lang w:val="el-GR"/>
        </w:rPr>
        <w:t xml:space="preserve"> κατά παράβαση του συστήματος εργασίας της Εφεσίβλητης 1 και παραλείποντας να χρησιμοποιήσει τα συλλογικά μέτρα που παρείχαν για την εκτέλεση της συγκεκριμένης εργασίας του </w:t>
      </w:r>
      <w:proofErr w:type="spellStart"/>
      <w:r w:rsidR="00734806">
        <w:rPr>
          <w:rStyle w:val="normal1"/>
          <w:rFonts w:ascii="Bookman Old Style" w:hAnsi="Bookman Old Style"/>
          <w:sz w:val="28"/>
          <w:szCs w:val="28"/>
          <w:lang w:val="el-GR"/>
        </w:rPr>
        <w:t>Εφεσείοντα</w:t>
      </w:r>
      <w:proofErr w:type="spellEnd"/>
      <w:r w:rsidR="00734806">
        <w:rPr>
          <w:rStyle w:val="normal1"/>
          <w:rFonts w:ascii="Bookman Old Style" w:hAnsi="Bookman Old Style"/>
          <w:sz w:val="28"/>
          <w:szCs w:val="28"/>
          <w:lang w:val="el-GR"/>
        </w:rPr>
        <w:t>.</w:t>
      </w:r>
    </w:p>
    <w:p w14:paraId="7492DB5A" w14:textId="77777777" w:rsidR="004E2CB7" w:rsidRDefault="004E2CB7" w:rsidP="008E4ED5">
      <w:pPr>
        <w:spacing w:line="480" w:lineRule="auto"/>
        <w:jc w:val="both"/>
        <w:rPr>
          <w:rStyle w:val="normal1"/>
          <w:rFonts w:ascii="Bookman Old Style" w:hAnsi="Bookman Old Style"/>
          <w:sz w:val="28"/>
          <w:szCs w:val="28"/>
          <w:lang w:val="el-GR"/>
        </w:rPr>
      </w:pPr>
    </w:p>
    <w:p w14:paraId="40F5F412" w14:textId="77777777" w:rsidR="006212F3" w:rsidRDefault="00854503" w:rsidP="008E4ED5">
      <w:pPr>
        <w:spacing w:line="480" w:lineRule="auto"/>
        <w:jc w:val="both"/>
        <w:rPr>
          <w:rStyle w:val="normal1"/>
          <w:rFonts w:ascii="Bookman Old Style" w:hAnsi="Bookman Old Style"/>
          <w:sz w:val="28"/>
          <w:szCs w:val="28"/>
          <w:lang w:val="el-GR"/>
        </w:rPr>
      </w:pPr>
      <w:r>
        <w:rPr>
          <w:rStyle w:val="normal1"/>
          <w:rFonts w:ascii="Bookman Old Style" w:hAnsi="Bookman Old Style"/>
          <w:sz w:val="28"/>
          <w:szCs w:val="28"/>
          <w:lang w:val="el-GR"/>
        </w:rPr>
        <w:t>Δεν συμφωνούμε με την πιο πάνω προσέγγιση.</w:t>
      </w:r>
    </w:p>
    <w:p w14:paraId="36A1316E" w14:textId="77777777" w:rsidR="006212F3" w:rsidRDefault="006212F3" w:rsidP="008E4ED5">
      <w:pPr>
        <w:spacing w:line="480" w:lineRule="auto"/>
        <w:jc w:val="both"/>
        <w:rPr>
          <w:rStyle w:val="normal1"/>
          <w:rFonts w:ascii="Bookman Old Style" w:hAnsi="Bookman Old Style"/>
          <w:sz w:val="28"/>
          <w:szCs w:val="28"/>
          <w:lang w:val="el-GR"/>
        </w:rPr>
      </w:pPr>
    </w:p>
    <w:p w14:paraId="60F20919" w14:textId="77777777" w:rsidR="00854503" w:rsidRDefault="00854503" w:rsidP="008E4ED5">
      <w:pPr>
        <w:spacing w:line="480" w:lineRule="auto"/>
        <w:jc w:val="both"/>
        <w:rPr>
          <w:rFonts w:ascii="Bookman Old Style" w:hAnsi="Bookman Old Style" w:cs="Arial"/>
          <w:sz w:val="28"/>
          <w:szCs w:val="28"/>
          <w:lang w:val="el-GR"/>
        </w:rPr>
      </w:pPr>
      <w:r>
        <w:rPr>
          <w:rStyle w:val="normal1"/>
          <w:rFonts w:ascii="Bookman Old Style" w:hAnsi="Bookman Old Style"/>
          <w:sz w:val="28"/>
          <w:szCs w:val="28"/>
          <w:lang w:val="el-GR"/>
        </w:rPr>
        <w:t xml:space="preserve">Όπως προέκυψε από τα ευρήματα του πρωτόδικου Δικαστηρίου, με δεδομένη την απουσία από το χώρο όπου εργαζόταν ο </w:t>
      </w:r>
      <w:proofErr w:type="spellStart"/>
      <w:r>
        <w:rPr>
          <w:rStyle w:val="normal1"/>
          <w:rFonts w:ascii="Bookman Old Style" w:hAnsi="Bookman Old Style"/>
          <w:sz w:val="28"/>
          <w:szCs w:val="28"/>
          <w:lang w:val="el-GR"/>
        </w:rPr>
        <w:t>Εφεσείων</w:t>
      </w:r>
      <w:proofErr w:type="spellEnd"/>
      <w:r>
        <w:rPr>
          <w:rStyle w:val="normal1"/>
          <w:rFonts w:ascii="Bookman Old Style" w:hAnsi="Bookman Old Style"/>
          <w:sz w:val="28"/>
          <w:szCs w:val="28"/>
          <w:lang w:val="el-GR"/>
        </w:rPr>
        <w:t xml:space="preserve"> τόσο του επιστάτη, Μ.</w:t>
      </w:r>
      <w:r w:rsidR="006D77CA">
        <w:rPr>
          <w:rStyle w:val="normal1"/>
          <w:rFonts w:ascii="Bookman Old Style" w:hAnsi="Bookman Old Style"/>
          <w:sz w:val="28"/>
          <w:szCs w:val="28"/>
          <w:lang w:val="el-GR"/>
        </w:rPr>
        <w:t>Υ</w:t>
      </w:r>
      <w:r>
        <w:rPr>
          <w:rStyle w:val="normal1"/>
          <w:rFonts w:ascii="Bookman Old Style" w:hAnsi="Bookman Old Style"/>
          <w:sz w:val="28"/>
          <w:szCs w:val="28"/>
          <w:lang w:val="el-GR"/>
        </w:rPr>
        <w:t xml:space="preserve">.2, όσο και της υπεύθυνης ασφαλείας, Λ. Γιασεμή, </w:t>
      </w:r>
      <w:r w:rsidRPr="00836848">
        <w:rPr>
          <w:rStyle w:val="normal1"/>
          <w:rFonts w:ascii="Bookman Old Style" w:hAnsi="Bookman Old Style"/>
          <w:sz w:val="28"/>
          <w:szCs w:val="28"/>
          <w:lang w:val="el-GR"/>
        </w:rPr>
        <w:t>ουδεμία επίβλεψη υπήρχε από μέρους της Εφεσίβλητης 1.</w:t>
      </w:r>
      <w:r>
        <w:rPr>
          <w:rStyle w:val="normal1"/>
          <w:rFonts w:ascii="Bookman Old Style" w:hAnsi="Bookman Old Style"/>
          <w:sz w:val="28"/>
          <w:szCs w:val="28"/>
          <w:lang w:val="el-GR"/>
        </w:rPr>
        <w:t xml:space="preserve"> Επιπλέον, παρέμεινε αδιαμφισβήτητο γεγονός ότι στην οικοδομή που εργαζόταν ο </w:t>
      </w:r>
      <w:proofErr w:type="spellStart"/>
      <w:r>
        <w:rPr>
          <w:rStyle w:val="normal1"/>
          <w:rFonts w:ascii="Bookman Old Style" w:hAnsi="Bookman Old Style"/>
          <w:sz w:val="28"/>
          <w:szCs w:val="28"/>
          <w:lang w:val="el-GR"/>
        </w:rPr>
        <w:t>Εφεσείων</w:t>
      </w:r>
      <w:proofErr w:type="spellEnd"/>
      <w:r>
        <w:rPr>
          <w:rStyle w:val="normal1"/>
          <w:rFonts w:ascii="Bookman Old Style" w:hAnsi="Bookman Old Style"/>
          <w:sz w:val="28"/>
          <w:szCs w:val="28"/>
          <w:lang w:val="el-GR"/>
        </w:rPr>
        <w:t xml:space="preserve"> </w:t>
      </w:r>
      <w:r w:rsidRPr="00836848">
        <w:rPr>
          <w:rStyle w:val="normal1"/>
          <w:rFonts w:ascii="Bookman Old Style" w:hAnsi="Bookman Old Style"/>
          <w:sz w:val="28"/>
          <w:szCs w:val="28"/>
          <w:lang w:val="el-GR"/>
        </w:rPr>
        <w:t>δεν υπήρχαν σκαλωσιές.</w:t>
      </w:r>
      <w:r w:rsidR="00357BD5">
        <w:rPr>
          <w:rStyle w:val="normal1"/>
          <w:rFonts w:ascii="Bookman Old Style" w:hAnsi="Bookman Old Style"/>
          <w:sz w:val="28"/>
          <w:szCs w:val="28"/>
          <w:lang w:val="el-GR"/>
        </w:rPr>
        <w:t xml:space="preserve"> Και τούτο παρά το γεγονός ότι</w:t>
      </w:r>
      <w:r w:rsidR="00EA4168">
        <w:rPr>
          <w:rStyle w:val="normal1"/>
          <w:rFonts w:ascii="Bookman Old Style" w:hAnsi="Bookman Old Style"/>
          <w:sz w:val="28"/>
          <w:szCs w:val="28"/>
          <w:lang w:val="el-GR"/>
        </w:rPr>
        <w:t>,</w:t>
      </w:r>
      <w:r w:rsidR="00357BD5">
        <w:rPr>
          <w:rStyle w:val="normal1"/>
          <w:rFonts w:ascii="Bookman Old Style" w:hAnsi="Bookman Old Style"/>
          <w:sz w:val="28"/>
          <w:szCs w:val="28"/>
          <w:lang w:val="el-GR"/>
        </w:rPr>
        <w:t xml:space="preserve"> με βάση τη μαρτυρία που προσκομίστηκε από πλευράς της Εφεσίβλητης 1, μέσω του Μ.Υ.2</w:t>
      </w:r>
      <w:r w:rsidR="006D77CA">
        <w:rPr>
          <w:rStyle w:val="normal1"/>
          <w:rFonts w:ascii="Bookman Old Style" w:hAnsi="Bookman Old Style"/>
          <w:sz w:val="28"/>
          <w:szCs w:val="28"/>
          <w:lang w:val="el-GR"/>
        </w:rPr>
        <w:t xml:space="preserve">, υπήρχε παραδοχή ότι </w:t>
      </w:r>
      <w:r w:rsidR="006D77CA" w:rsidRPr="00836848">
        <w:rPr>
          <w:rStyle w:val="normal1"/>
          <w:rFonts w:ascii="Bookman Old Style" w:hAnsi="Bookman Old Style"/>
          <w:sz w:val="28"/>
          <w:szCs w:val="28"/>
          <w:lang w:val="el-GR"/>
        </w:rPr>
        <w:t>θα έπρεπε να είχε τοποθετηθεί σκαλωσιά</w:t>
      </w:r>
      <w:r w:rsidR="006D77CA">
        <w:rPr>
          <w:rStyle w:val="normal1"/>
          <w:rFonts w:ascii="Bookman Old Style" w:hAnsi="Bookman Old Style"/>
          <w:sz w:val="28"/>
          <w:szCs w:val="28"/>
          <w:lang w:val="el-GR"/>
        </w:rPr>
        <w:t>.</w:t>
      </w:r>
      <w:r w:rsidR="006212F3">
        <w:rPr>
          <w:rStyle w:val="normal1"/>
          <w:rFonts w:ascii="Bookman Old Style" w:hAnsi="Bookman Old Style"/>
          <w:sz w:val="28"/>
          <w:szCs w:val="28"/>
          <w:lang w:val="el-GR"/>
        </w:rPr>
        <w:t xml:space="preserve"> </w:t>
      </w:r>
      <w:r w:rsidR="006D77CA">
        <w:rPr>
          <w:rStyle w:val="normal1"/>
          <w:rFonts w:ascii="Bookman Old Style" w:hAnsi="Bookman Old Style"/>
          <w:sz w:val="28"/>
          <w:szCs w:val="28"/>
          <w:lang w:val="el-GR"/>
        </w:rPr>
        <w:t xml:space="preserve">Κάτι τέτοιο είναι σαφές ότι δεν έγινε. </w:t>
      </w:r>
      <w:r w:rsidR="004F7493">
        <w:rPr>
          <w:rStyle w:val="normal1"/>
          <w:rFonts w:ascii="Bookman Old Style" w:hAnsi="Bookman Old Style"/>
          <w:sz w:val="28"/>
          <w:szCs w:val="28"/>
          <w:lang w:val="el-GR"/>
        </w:rPr>
        <w:t xml:space="preserve">Ενώ λοιπόν η Εφεσίβλητη 1, μέσω του επιστάτη της Μ.Υ.2 και της Μηχανικού του Έργου, είχαν δώσει οδηγίες στον τοπογράφο Δ. Δημητρίου να τοποθετήσει υψόμετρα πάνω σε καλούπι </w:t>
      </w:r>
      <w:r w:rsidR="004F7493" w:rsidRPr="00836848">
        <w:rPr>
          <w:rStyle w:val="normal1"/>
          <w:rFonts w:ascii="Bookman Old Style" w:hAnsi="Bookman Old Style"/>
          <w:sz w:val="28"/>
          <w:szCs w:val="28"/>
          <w:lang w:val="el-GR"/>
        </w:rPr>
        <w:lastRenderedPageBreak/>
        <w:t xml:space="preserve">με βάση </w:t>
      </w:r>
      <w:r w:rsidR="004F7493" w:rsidRPr="00836848">
        <w:rPr>
          <w:rFonts w:ascii="Bookman Old Style" w:hAnsi="Bookman Old Style" w:cs="Arial"/>
          <w:sz w:val="28"/>
          <w:szCs w:val="28"/>
          <w:lang w:val="el-GR"/>
        </w:rPr>
        <w:t xml:space="preserve">πρόγραμμα εργασίας το οποίο </w:t>
      </w:r>
      <w:proofErr w:type="spellStart"/>
      <w:r w:rsidR="004F7493" w:rsidRPr="00836848">
        <w:rPr>
          <w:rFonts w:ascii="Bookman Old Style" w:hAnsi="Bookman Old Style" w:cs="Arial"/>
          <w:sz w:val="28"/>
          <w:szCs w:val="28"/>
          <w:lang w:val="el-GR"/>
        </w:rPr>
        <w:t>διαμορφώνετο</w:t>
      </w:r>
      <w:proofErr w:type="spellEnd"/>
      <w:r w:rsidR="004F7493" w:rsidRPr="00836848">
        <w:rPr>
          <w:rFonts w:ascii="Bookman Old Style" w:hAnsi="Bookman Old Style" w:cs="Arial"/>
          <w:sz w:val="28"/>
          <w:szCs w:val="28"/>
          <w:lang w:val="el-GR"/>
        </w:rPr>
        <w:t xml:space="preserve"> από την προηγουμένη</w:t>
      </w:r>
      <w:r w:rsidR="00EA4168" w:rsidRPr="00836848">
        <w:rPr>
          <w:rFonts w:ascii="Bookman Old Style" w:hAnsi="Bookman Old Style" w:cs="Arial"/>
          <w:sz w:val="28"/>
          <w:szCs w:val="28"/>
          <w:lang w:val="el-GR"/>
        </w:rPr>
        <w:t>,</w:t>
      </w:r>
      <w:r w:rsidR="004F7493" w:rsidRPr="00836848">
        <w:rPr>
          <w:rFonts w:ascii="Bookman Old Style" w:hAnsi="Bookman Old Style" w:cs="Arial"/>
          <w:sz w:val="28"/>
          <w:szCs w:val="28"/>
          <w:lang w:val="el-GR"/>
        </w:rPr>
        <w:t xml:space="preserve"> δεν είχαν φροντίσει να τοποθετηθεί</w:t>
      </w:r>
      <w:r w:rsidR="0061228D" w:rsidRPr="00836848">
        <w:rPr>
          <w:rFonts w:ascii="Bookman Old Style" w:hAnsi="Bookman Old Style" w:cs="Arial"/>
          <w:sz w:val="28"/>
          <w:szCs w:val="28"/>
          <w:lang w:val="el-GR"/>
        </w:rPr>
        <w:t>, περιμετρικά της οικοδομής,</w:t>
      </w:r>
      <w:r w:rsidR="004F7493" w:rsidRPr="00836848">
        <w:rPr>
          <w:rFonts w:ascii="Bookman Old Style" w:hAnsi="Bookman Old Style" w:cs="Arial"/>
          <w:sz w:val="28"/>
          <w:szCs w:val="28"/>
          <w:lang w:val="el-GR"/>
        </w:rPr>
        <w:t xml:space="preserve"> σκαλωσιά.</w:t>
      </w:r>
    </w:p>
    <w:p w14:paraId="4053F081" w14:textId="77777777" w:rsidR="00734806" w:rsidRDefault="00734806" w:rsidP="008E4ED5">
      <w:pPr>
        <w:spacing w:line="480" w:lineRule="auto"/>
        <w:jc w:val="both"/>
        <w:rPr>
          <w:rFonts w:ascii="Bookman Old Style" w:hAnsi="Bookman Old Style" w:cs="Arial"/>
          <w:sz w:val="28"/>
          <w:szCs w:val="28"/>
          <w:lang w:val="el-GR"/>
        </w:rPr>
      </w:pPr>
    </w:p>
    <w:p w14:paraId="6F3E5855" w14:textId="0252C79B" w:rsidR="00006441" w:rsidRDefault="00734806" w:rsidP="008E4ED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Σε ό,τι αφορά το</w:t>
      </w:r>
      <w:r w:rsidR="0061228D">
        <w:rPr>
          <w:rFonts w:ascii="Bookman Old Style" w:hAnsi="Bookman Old Style" w:cs="Arial"/>
          <w:sz w:val="28"/>
          <w:szCs w:val="28"/>
          <w:lang w:val="el-GR"/>
        </w:rPr>
        <w:t xml:space="preserve"> κατ</w:t>
      </w:r>
      <w:r w:rsidR="00836848">
        <w:rPr>
          <w:rFonts w:ascii="Bookman Old Style" w:hAnsi="Bookman Old Style" w:cs="Arial"/>
          <w:sz w:val="28"/>
          <w:szCs w:val="28"/>
          <w:lang w:val="el-GR"/>
        </w:rPr>
        <w:t xml:space="preserve">’ </w:t>
      </w:r>
      <w:r w:rsidR="0061228D">
        <w:rPr>
          <w:rFonts w:ascii="Bookman Old Style" w:hAnsi="Bookman Old Style" w:cs="Arial"/>
          <w:sz w:val="28"/>
          <w:szCs w:val="28"/>
          <w:lang w:val="el-GR"/>
        </w:rPr>
        <w:t>ισχυρισμό</w:t>
      </w:r>
      <w:r>
        <w:rPr>
          <w:rFonts w:ascii="Bookman Old Style" w:hAnsi="Bookman Old Style" w:cs="Arial"/>
          <w:sz w:val="28"/>
          <w:szCs w:val="28"/>
          <w:lang w:val="el-GR"/>
        </w:rPr>
        <w:t xml:space="preserve"> </w:t>
      </w:r>
      <w:r w:rsidR="00246825">
        <w:rPr>
          <w:rFonts w:ascii="Bookman Old Style" w:hAnsi="Bookman Old Style" w:cs="Arial"/>
          <w:sz w:val="28"/>
          <w:szCs w:val="28"/>
          <w:lang w:val="el-GR"/>
        </w:rPr>
        <w:t>«</w:t>
      </w:r>
      <w:r w:rsidRPr="00246825">
        <w:rPr>
          <w:rFonts w:ascii="Bookman Old Style" w:hAnsi="Bookman Old Style" w:cs="Arial"/>
          <w:i/>
          <w:sz w:val="28"/>
          <w:szCs w:val="28"/>
          <w:lang w:val="el-GR"/>
        </w:rPr>
        <w:t>σκαρφάλωμα</w:t>
      </w:r>
      <w:r w:rsidR="00246825">
        <w:rPr>
          <w:rFonts w:ascii="Bookman Old Style" w:hAnsi="Bookman Old Style" w:cs="Arial"/>
          <w:sz w:val="28"/>
          <w:szCs w:val="28"/>
          <w:lang w:val="el-GR"/>
        </w:rPr>
        <w:t>»</w:t>
      </w:r>
      <w:r>
        <w:rPr>
          <w:rFonts w:ascii="Bookman Old Style" w:hAnsi="Bookman Old Style" w:cs="Arial"/>
          <w:sz w:val="28"/>
          <w:szCs w:val="28"/>
          <w:lang w:val="el-GR"/>
        </w:rPr>
        <w:t xml:space="preserve"> του </w:t>
      </w:r>
      <w:proofErr w:type="spellStart"/>
      <w:r>
        <w:rPr>
          <w:rFonts w:ascii="Bookman Old Style" w:hAnsi="Bookman Old Style" w:cs="Arial"/>
          <w:sz w:val="28"/>
          <w:szCs w:val="28"/>
          <w:lang w:val="el-GR"/>
        </w:rPr>
        <w:t>Εφεσείοντα</w:t>
      </w:r>
      <w:proofErr w:type="spellEnd"/>
      <w:r w:rsidR="004B6393">
        <w:rPr>
          <w:rFonts w:ascii="Bookman Old Style" w:hAnsi="Bookman Old Style" w:cs="Arial"/>
          <w:sz w:val="28"/>
          <w:szCs w:val="28"/>
          <w:lang w:val="el-GR"/>
        </w:rPr>
        <w:t>,</w:t>
      </w:r>
      <w:r>
        <w:rPr>
          <w:rFonts w:ascii="Bookman Old Style" w:hAnsi="Bookman Old Style" w:cs="Arial"/>
          <w:sz w:val="28"/>
          <w:szCs w:val="28"/>
          <w:lang w:val="el-GR"/>
        </w:rPr>
        <w:t xml:space="preserve"> </w:t>
      </w:r>
      <w:r w:rsidR="004B6393">
        <w:rPr>
          <w:rFonts w:ascii="Bookman Old Style" w:hAnsi="Bookman Old Style" w:cs="Arial"/>
          <w:sz w:val="28"/>
          <w:szCs w:val="28"/>
          <w:lang w:val="el-GR"/>
        </w:rPr>
        <w:t xml:space="preserve">είναι ορθή η επισήμανση της πλευράς του ότι η εν λόγω περιγραφή δεν ανταποκρίνεται στα αδιαμφισβήτητα γεγονότα σε σχέση με το πώς </w:t>
      </w:r>
      <w:proofErr w:type="spellStart"/>
      <w:r w:rsidR="004B6393">
        <w:rPr>
          <w:rFonts w:ascii="Bookman Old Style" w:hAnsi="Bookman Old Style" w:cs="Arial"/>
          <w:sz w:val="28"/>
          <w:szCs w:val="28"/>
          <w:lang w:val="el-GR"/>
        </w:rPr>
        <w:t>επεσυνέβη</w:t>
      </w:r>
      <w:proofErr w:type="spellEnd"/>
      <w:r w:rsidR="004B6393">
        <w:rPr>
          <w:rFonts w:ascii="Bookman Old Style" w:hAnsi="Bookman Old Style" w:cs="Arial"/>
          <w:sz w:val="28"/>
          <w:szCs w:val="28"/>
          <w:lang w:val="el-GR"/>
        </w:rPr>
        <w:t xml:space="preserve"> το επίδικο ατύχημα</w:t>
      </w:r>
      <w:r w:rsidR="00836848">
        <w:rPr>
          <w:rFonts w:ascii="Bookman Old Style" w:hAnsi="Bookman Old Style" w:cs="Arial"/>
          <w:sz w:val="28"/>
          <w:szCs w:val="28"/>
          <w:lang w:val="el-GR"/>
        </w:rPr>
        <w:t>,</w:t>
      </w:r>
      <w:r w:rsidR="004B6393">
        <w:rPr>
          <w:rFonts w:ascii="Bookman Old Style" w:hAnsi="Bookman Old Style" w:cs="Arial"/>
          <w:sz w:val="28"/>
          <w:szCs w:val="28"/>
          <w:lang w:val="el-GR"/>
        </w:rPr>
        <w:t xml:space="preserve"> εφόσον ο </w:t>
      </w:r>
      <w:proofErr w:type="spellStart"/>
      <w:r w:rsidR="004B6393">
        <w:rPr>
          <w:rFonts w:ascii="Bookman Old Style" w:hAnsi="Bookman Old Style" w:cs="Arial"/>
          <w:sz w:val="28"/>
          <w:szCs w:val="28"/>
          <w:lang w:val="el-GR"/>
        </w:rPr>
        <w:t>Εφεσείων</w:t>
      </w:r>
      <w:proofErr w:type="spellEnd"/>
      <w:r w:rsidR="004B6393">
        <w:rPr>
          <w:rFonts w:ascii="Bookman Old Style" w:hAnsi="Bookman Old Style" w:cs="Arial"/>
          <w:sz w:val="28"/>
          <w:szCs w:val="28"/>
          <w:lang w:val="el-GR"/>
        </w:rPr>
        <w:t xml:space="preserve"> δεν έπεσε από την οικοδομή και τραυματίσθηκε στην προσπάθεια του να ανεβεί πάνω σε αυτή. Ο </w:t>
      </w:r>
      <w:proofErr w:type="spellStart"/>
      <w:r w:rsidR="004B6393">
        <w:rPr>
          <w:rFonts w:ascii="Bookman Old Style" w:hAnsi="Bookman Old Style" w:cs="Arial"/>
          <w:sz w:val="28"/>
          <w:szCs w:val="28"/>
          <w:lang w:val="el-GR"/>
        </w:rPr>
        <w:t>Εφεσείων</w:t>
      </w:r>
      <w:proofErr w:type="spellEnd"/>
      <w:r w:rsidR="004B6393">
        <w:rPr>
          <w:rFonts w:ascii="Bookman Old Style" w:hAnsi="Bookman Old Style" w:cs="Arial"/>
          <w:sz w:val="28"/>
          <w:szCs w:val="28"/>
          <w:lang w:val="el-GR"/>
        </w:rPr>
        <w:t xml:space="preserve"> έπεσε από ύψος και τραυματίσθηκε ενώ εργαζόταν πάνω στην οικοδομή </w:t>
      </w:r>
      <w:r w:rsidR="00246825">
        <w:rPr>
          <w:rFonts w:ascii="Bookman Old Style" w:hAnsi="Bookman Old Style" w:cs="Arial"/>
          <w:sz w:val="28"/>
          <w:szCs w:val="28"/>
          <w:lang w:val="el-GR"/>
        </w:rPr>
        <w:t>γιατί μέρος του καλουπιού επί του οποίου στηριζόταν έσπασε με αποτέλεσμα να μην έχει πλέον οποιοδήποτε</w:t>
      </w:r>
      <w:r w:rsidR="000B415B">
        <w:rPr>
          <w:rFonts w:ascii="Bookman Old Style" w:hAnsi="Bookman Old Style" w:cs="Arial"/>
          <w:sz w:val="28"/>
          <w:szCs w:val="28"/>
          <w:lang w:val="el-GR"/>
        </w:rPr>
        <w:t xml:space="preserve"> στήριγμα</w:t>
      </w:r>
      <w:r w:rsidR="00246825">
        <w:rPr>
          <w:rFonts w:ascii="Bookman Old Style" w:hAnsi="Bookman Old Style" w:cs="Arial"/>
          <w:sz w:val="28"/>
          <w:szCs w:val="28"/>
          <w:lang w:val="el-GR"/>
        </w:rPr>
        <w:t>.</w:t>
      </w:r>
      <w:r w:rsidR="002B1428">
        <w:rPr>
          <w:rFonts w:ascii="Bookman Old Style" w:hAnsi="Bookman Old Style" w:cs="Arial"/>
          <w:sz w:val="28"/>
          <w:szCs w:val="28"/>
          <w:lang w:val="el-GR"/>
        </w:rPr>
        <w:t xml:space="preserve"> Καμία</w:t>
      </w:r>
      <w:r w:rsidR="00006441">
        <w:rPr>
          <w:rFonts w:ascii="Bookman Old Style" w:hAnsi="Bookman Old Style" w:cs="Arial"/>
          <w:sz w:val="28"/>
          <w:szCs w:val="28"/>
          <w:lang w:val="el-GR"/>
        </w:rPr>
        <w:t>,</w:t>
      </w:r>
      <w:r w:rsidR="002B1428">
        <w:rPr>
          <w:rFonts w:ascii="Bookman Old Style" w:hAnsi="Bookman Old Style" w:cs="Arial"/>
          <w:sz w:val="28"/>
          <w:szCs w:val="28"/>
          <w:lang w:val="el-GR"/>
        </w:rPr>
        <w:t xml:space="preserve"> επομένως</w:t>
      </w:r>
      <w:r w:rsidR="00006441">
        <w:rPr>
          <w:rFonts w:ascii="Bookman Old Style" w:hAnsi="Bookman Old Style" w:cs="Arial"/>
          <w:sz w:val="28"/>
          <w:szCs w:val="28"/>
          <w:lang w:val="el-GR"/>
        </w:rPr>
        <w:t>,</w:t>
      </w:r>
      <w:r w:rsidR="002B1428">
        <w:rPr>
          <w:rFonts w:ascii="Bookman Old Style" w:hAnsi="Bookman Old Style" w:cs="Arial"/>
          <w:sz w:val="28"/>
          <w:szCs w:val="28"/>
          <w:lang w:val="el-GR"/>
        </w:rPr>
        <w:t xml:space="preserve"> σημασία είχε ο τρόπος που ο </w:t>
      </w:r>
      <w:proofErr w:type="spellStart"/>
      <w:r w:rsidR="002B1428">
        <w:rPr>
          <w:rFonts w:ascii="Bookman Old Style" w:hAnsi="Bookman Old Style" w:cs="Arial"/>
          <w:sz w:val="28"/>
          <w:szCs w:val="28"/>
          <w:lang w:val="el-GR"/>
        </w:rPr>
        <w:t>Εφεσείων</w:t>
      </w:r>
      <w:proofErr w:type="spellEnd"/>
      <w:r w:rsidR="002B1428">
        <w:rPr>
          <w:rFonts w:ascii="Bookman Old Style" w:hAnsi="Bookman Old Style" w:cs="Arial"/>
          <w:sz w:val="28"/>
          <w:szCs w:val="28"/>
          <w:lang w:val="el-GR"/>
        </w:rPr>
        <w:t xml:space="preserve"> ανέβηκε πάνω στην οικοδομή.</w:t>
      </w:r>
    </w:p>
    <w:p w14:paraId="45CF9C0E" w14:textId="77777777" w:rsidR="00006441" w:rsidRDefault="00006441" w:rsidP="008E4ED5">
      <w:pPr>
        <w:spacing w:line="480" w:lineRule="auto"/>
        <w:jc w:val="both"/>
        <w:rPr>
          <w:rFonts w:ascii="Bookman Old Style" w:hAnsi="Bookman Old Style" w:cs="Arial"/>
          <w:sz w:val="28"/>
          <w:szCs w:val="28"/>
          <w:lang w:val="el-GR"/>
        </w:rPr>
      </w:pPr>
    </w:p>
    <w:p w14:paraId="48A2A392" w14:textId="570D779C" w:rsidR="00246825" w:rsidRDefault="00374A59" w:rsidP="008E4ED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Όπως προκύπτει, </w:t>
      </w:r>
      <w:r w:rsidRPr="00836848">
        <w:rPr>
          <w:rFonts w:ascii="Bookman Old Style" w:hAnsi="Bookman Old Style" w:cs="Arial"/>
          <w:sz w:val="28"/>
          <w:szCs w:val="28"/>
          <w:lang w:val="el-GR"/>
        </w:rPr>
        <w:t xml:space="preserve">ο </w:t>
      </w:r>
      <w:proofErr w:type="spellStart"/>
      <w:r w:rsidRPr="00836848">
        <w:rPr>
          <w:rFonts w:ascii="Bookman Old Style" w:hAnsi="Bookman Old Style" w:cs="Arial"/>
          <w:sz w:val="28"/>
          <w:szCs w:val="28"/>
          <w:lang w:val="el-GR"/>
        </w:rPr>
        <w:t>Εφεσείων</w:t>
      </w:r>
      <w:proofErr w:type="spellEnd"/>
      <w:r w:rsidRPr="00836848">
        <w:rPr>
          <w:rFonts w:ascii="Bookman Old Style" w:hAnsi="Bookman Old Style" w:cs="Arial"/>
          <w:sz w:val="28"/>
          <w:szCs w:val="28"/>
          <w:lang w:val="el-GR"/>
        </w:rPr>
        <w:t xml:space="preserve"> εκτελώντας τ</w:t>
      </w:r>
      <w:r w:rsidR="00B666D2" w:rsidRPr="00836848">
        <w:rPr>
          <w:rFonts w:ascii="Bookman Old Style" w:hAnsi="Bookman Old Style" w:cs="Arial"/>
          <w:sz w:val="28"/>
          <w:szCs w:val="28"/>
          <w:lang w:val="el-GR"/>
        </w:rPr>
        <w:t>ι</w:t>
      </w:r>
      <w:r w:rsidRPr="00836848">
        <w:rPr>
          <w:rFonts w:ascii="Bookman Old Style" w:hAnsi="Bookman Old Style" w:cs="Arial"/>
          <w:sz w:val="28"/>
          <w:szCs w:val="28"/>
          <w:lang w:val="el-GR"/>
        </w:rPr>
        <w:t>ς οδηγίες που</w:t>
      </w:r>
      <w:r w:rsidR="00617845" w:rsidRPr="00836848">
        <w:rPr>
          <w:rFonts w:ascii="Bookman Old Style" w:hAnsi="Bookman Old Style" w:cs="Arial"/>
          <w:sz w:val="28"/>
          <w:szCs w:val="28"/>
          <w:lang w:val="el-GR"/>
        </w:rPr>
        <w:t xml:space="preserve"> η Εφεσίβλητη 1 </w:t>
      </w:r>
      <w:r w:rsidRPr="00836848">
        <w:rPr>
          <w:rFonts w:ascii="Bookman Old Style" w:hAnsi="Bookman Old Style" w:cs="Arial"/>
          <w:sz w:val="28"/>
          <w:szCs w:val="28"/>
          <w:lang w:val="el-GR"/>
        </w:rPr>
        <w:t xml:space="preserve"> </w:t>
      </w:r>
      <w:r w:rsidR="00617845" w:rsidRPr="00836848">
        <w:rPr>
          <w:rFonts w:ascii="Bookman Old Style" w:hAnsi="Bookman Old Style" w:cs="Arial"/>
          <w:sz w:val="28"/>
          <w:szCs w:val="28"/>
          <w:lang w:val="el-GR"/>
        </w:rPr>
        <w:t>είχε δώσει</w:t>
      </w:r>
      <w:r w:rsidR="00F961D8" w:rsidRPr="00836848">
        <w:rPr>
          <w:rFonts w:ascii="Bookman Old Style" w:hAnsi="Bookman Old Style" w:cs="Arial"/>
          <w:sz w:val="28"/>
          <w:szCs w:val="28"/>
          <w:lang w:val="el-GR"/>
        </w:rPr>
        <w:t xml:space="preserve"> στον αμέσως προϊστάμενο του τοπογράφο, Μ</w:t>
      </w:r>
      <w:r w:rsidR="00836848">
        <w:rPr>
          <w:rFonts w:ascii="Bookman Old Style" w:hAnsi="Bookman Old Style" w:cs="Arial"/>
          <w:sz w:val="28"/>
          <w:szCs w:val="28"/>
          <w:lang w:val="el-GR"/>
        </w:rPr>
        <w:t>.</w:t>
      </w:r>
      <w:r w:rsidR="00F961D8" w:rsidRPr="00836848">
        <w:rPr>
          <w:rFonts w:ascii="Bookman Old Style" w:hAnsi="Bookman Old Style" w:cs="Arial"/>
          <w:sz w:val="28"/>
          <w:szCs w:val="28"/>
          <w:lang w:val="el-GR"/>
        </w:rPr>
        <w:t>Υ</w:t>
      </w:r>
      <w:r w:rsidR="00836848">
        <w:rPr>
          <w:rFonts w:ascii="Bookman Old Style" w:hAnsi="Bookman Old Style" w:cs="Arial"/>
          <w:sz w:val="28"/>
          <w:szCs w:val="28"/>
          <w:lang w:val="el-GR"/>
        </w:rPr>
        <w:t>.</w:t>
      </w:r>
      <w:r w:rsidR="00F961D8" w:rsidRPr="00836848">
        <w:rPr>
          <w:rFonts w:ascii="Bookman Old Style" w:hAnsi="Bookman Old Style" w:cs="Arial"/>
          <w:sz w:val="28"/>
          <w:szCs w:val="28"/>
          <w:lang w:val="el-GR"/>
        </w:rPr>
        <w:t>Τ</w:t>
      </w:r>
      <w:r w:rsidR="00836848">
        <w:rPr>
          <w:rFonts w:ascii="Bookman Old Style" w:hAnsi="Bookman Old Style" w:cs="Arial"/>
          <w:sz w:val="28"/>
          <w:szCs w:val="28"/>
          <w:lang w:val="el-GR"/>
        </w:rPr>
        <w:t>.</w:t>
      </w:r>
      <w:r w:rsidR="00F961D8" w:rsidRPr="00836848">
        <w:rPr>
          <w:rFonts w:ascii="Bookman Old Style" w:hAnsi="Bookman Old Style" w:cs="Arial"/>
          <w:sz w:val="28"/>
          <w:szCs w:val="28"/>
          <w:lang w:val="el-GR"/>
        </w:rPr>
        <w:t>1</w:t>
      </w:r>
      <w:r w:rsidRPr="00836848">
        <w:rPr>
          <w:rFonts w:ascii="Bookman Old Style" w:hAnsi="Bookman Old Style" w:cs="Arial"/>
          <w:sz w:val="28"/>
          <w:szCs w:val="28"/>
          <w:lang w:val="el-GR"/>
        </w:rPr>
        <w:t xml:space="preserve">, </w:t>
      </w:r>
      <w:r w:rsidR="00B666D2" w:rsidRPr="00836848">
        <w:rPr>
          <w:rFonts w:ascii="Bookman Old Style" w:hAnsi="Bookman Old Style" w:cs="Arial"/>
          <w:sz w:val="28"/>
          <w:szCs w:val="28"/>
          <w:lang w:val="el-GR"/>
        </w:rPr>
        <w:t>ανέβηκε</w:t>
      </w:r>
      <w:r w:rsidRPr="00836848">
        <w:rPr>
          <w:rFonts w:ascii="Bookman Old Style" w:hAnsi="Bookman Old Style" w:cs="Arial"/>
          <w:sz w:val="28"/>
          <w:szCs w:val="28"/>
          <w:lang w:val="el-GR"/>
        </w:rPr>
        <w:t xml:space="preserve"> μαζί με τον άλλο βοηθ</w:t>
      </w:r>
      <w:r>
        <w:rPr>
          <w:rFonts w:ascii="Bookman Old Style" w:hAnsi="Bookman Old Style" w:cs="Arial"/>
          <w:sz w:val="28"/>
          <w:szCs w:val="28"/>
          <w:lang w:val="el-GR"/>
        </w:rPr>
        <w:t xml:space="preserve">ό του Δημητρίου πάνω στην οικοδομή </w:t>
      </w:r>
      <w:r w:rsidR="00B666D2">
        <w:rPr>
          <w:rFonts w:ascii="Bookman Old Style" w:hAnsi="Bookman Old Style" w:cs="Arial"/>
          <w:sz w:val="28"/>
          <w:szCs w:val="28"/>
          <w:lang w:val="el-GR"/>
        </w:rPr>
        <w:t>για να τοποθετήσει</w:t>
      </w:r>
      <w:r>
        <w:rPr>
          <w:rFonts w:ascii="Bookman Old Style" w:hAnsi="Bookman Old Style" w:cs="Arial"/>
          <w:sz w:val="28"/>
          <w:szCs w:val="28"/>
          <w:lang w:val="el-GR"/>
        </w:rPr>
        <w:t xml:space="preserve"> υψόμετρα</w:t>
      </w:r>
      <w:r w:rsidR="00006441">
        <w:rPr>
          <w:rFonts w:ascii="Bookman Old Style" w:hAnsi="Bookman Old Style" w:cs="Arial"/>
          <w:sz w:val="28"/>
          <w:szCs w:val="28"/>
          <w:lang w:val="el-GR"/>
        </w:rPr>
        <w:t xml:space="preserve"> ενώ δεν είχαν </w:t>
      </w:r>
      <w:r w:rsidR="00B666D2">
        <w:rPr>
          <w:rFonts w:ascii="Bookman Old Style" w:hAnsi="Bookman Old Style" w:cs="Arial"/>
          <w:sz w:val="28"/>
          <w:szCs w:val="28"/>
          <w:lang w:val="el-GR"/>
        </w:rPr>
        <w:t>στηθεί</w:t>
      </w:r>
      <w:r w:rsidR="00006441">
        <w:rPr>
          <w:rFonts w:ascii="Bookman Old Style" w:hAnsi="Bookman Old Style" w:cs="Arial"/>
          <w:sz w:val="28"/>
          <w:szCs w:val="28"/>
          <w:lang w:val="el-GR"/>
        </w:rPr>
        <w:t>, περιμετρικά της οικοδομής, σκαλωσιές</w:t>
      </w:r>
      <w:r w:rsidR="00D620EF" w:rsidRPr="00D620EF">
        <w:rPr>
          <w:rFonts w:ascii="Bookman Old Style" w:hAnsi="Bookman Old Style" w:cs="Arial"/>
          <w:sz w:val="28"/>
          <w:szCs w:val="28"/>
          <w:lang w:val="el-GR"/>
        </w:rPr>
        <w:t>.</w:t>
      </w:r>
      <w:r w:rsidR="00006441">
        <w:rPr>
          <w:rFonts w:ascii="Bookman Old Style" w:hAnsi="Bookman Old Style" w:cs="Arial"/>
          <w:sz w:val="28"/>
          <w:szCs w:val="28"/>
          <w:lang w:val="el-GR"/>
        </w:rPr>
        <w:t xml:space="preserve"> </w:t>
      </w:r>
      <w:r w:rsidR="008217A0">
        <w:rPr>
          <w:rFonts w:ascii="Bookman Old Style" w:hAnsi="Bookman Old Style" w:cs="Arial"/>
          <w:sz w:val="28"/>
          <w:szCs w:val="28"/>
          <w:lang w:val="el-GR"/>
        </w:rPr>
        <w:t>Ενώ</w:t>
      </w:r>
      <w:r w:rsidR="00B666D2">
        <w:rPr>
          <w:rFonts w:ascii="Bookman Old Style" w:hAnsi="Bookman Old Style" w:cs="Arial"/>
          <w:sz w:val="28"/>
          <w:szCs w:val="28"/>
          <w:lang w:val="el-GR"/>
        </w:rPr>
        <w:t>,</w:t>
      </w:r>
      <w:r w:rsidR="008217A0">
        <w:rPr>
          <w:rFonts w:ascii="Bookman Old Style" w:hAnsi="Bookman Old Style" w:cs="Arial"/>
          <w:sz w:val="28"/>
          <w:szCs w:val="28"/>
          <w:lang w:val="el-GR"/>
        </w:rPr>
        <w:t xml:space="preserve"> δηλαδή</w:t>
      </w:r>
      <w:r w:rsidR="00B666D2">
        <w:rPr>
          <w:rFonts w:ascii="Bookman Old Style" w:hAnsi="Bookman Old Style" w:cs="Arial"/>
          <w:sz w:val="28"/>
          <w:szCs w:val="28"/>
          <w:lang w:val="el-GR"/>
        </w:rPr>
        <w:t>,</w:t>
      </w:r>
      <w:r>
        <w:rPr>
          <w:rFonts w:ascii="Bookman Old Style" w:hAnsi="Bookman Old Style" w:cs="Arial"/>
          <w:sz w:val="28"/>
          <w:szCs w:val="28"/>
          <w:lang w:val="el-GR"/>
        </w:rPr>
        <w:t xml:space="preserve"> η Εφεσίβλητη 1</w:t>
      </w:r>
      <w:r w:rsidR="008217A0">
        <w:rPr>
          <w:rFonts w:ascii="Bookman Old Style" w:hAnsi="Bookman Old Style" w:cs="Arial"/>
          <w:sz w:val="28"/>
          <w:szCs w:val="28"/>
          <w:lang w:val="el-GR"/>
        </w:rPr>
        <w:t xml:space="preserve"> δεν είχ</w:t>
      </w:r>
      <w:r>
        <w:rPr>
          <w:rFonts w:ascii="Bookman Old Style" w:hAnsi="Bookman Old Style" w:cs="Arial"/>
          <w:sz w:val="28"/>
          <w:szCs w:val="28"/>
          <w:lang w:val="el-GR"/>
        </w:rPr>
        <w:t>ε</w:t>
      </w:r>
      <w:r w:rsidR="008217A0">
        <w:rPr>
          <w:rFonts w:ascii="Bookman Old Style" w:hAnsi="Bookman Old Style" w:cs="Arial"/>
          <w:sz w:val="28"/>
          <w:szCs w:val="28"/>
          <w:lang w:val="el-GR"/>
        </w:rPr>
        <w:t xml:space="preserve"> </w:t>
      </w:r>
      <w:r>
        <w:rPr>
          <w:rFonts w:ascii="Bookman Old Style" w:hAnsi="Bookman Old Style" w:cs="Arial"/>
          <w:sz w:val="28"/>
          <w:szCs w:val="28"/>
          <w:lang w:val="el-GR"/>
        </w:rPr>
        <w:t xml:space="preserve">φροντίσει να </w:t>
      </w:r>
      <w:r>
        <w:rPr>
          <w:rFonts w:ascii="Bookman Old Style" w:hAnsi="Bookman Old Style" w:cs="Arial"/>
          <w:sz w:val="28"/>
          <w:szCs w:val="28"/>
          <w:lang w:val="el-GR"/>
        </w:rPr>
        <w:lastRenderedPageBreak/>
        <w:t>τοποθετηθεί σκαλωσιά</w:t>
      </w:r>
      <w:r w:rsidR="00863588">
        <w:rPr>
          <w:rFonts w:ascii="Bookman Old Style" w:hAnsi="Bookman Old Style" w:cs="Arial"/>
          <w:sz w:val="28"/>
          <w:szCs w:val="28"/>
          <w:lang w:val="el-GR"/>
        </w:rPr>
        <w:t xml:space="preserve">, ο </w:t>
      </w:r>
      <w:proofErr w:type="spellStart"/>
      <w:r w:rsidR="00863588">
        <w:rPr>
          <w:rFonts w:ascii="Bookman Old Style" w:hAnsi="Bookman Old Style" w:cs="Arial"/>
          <w:sz w:val="28"/>
          <w:szCs w:val="28"/>
          <w:lang w:val="el-GR"/>
        </w:rPr>
        <w:t>Εφεσείων</w:t>
      </w:r>
      <w:proofErr w:type="spellEnd"/>
      <w:r w:rsidR="00863588">
        <w:rPr>
          <w:rFonts w:ascii="Bookman Old Style" w:hAnsi="Bookman Old Style" w:cs="Arial"/>
          <w:sz w:val="28"/>
          <w:szCs w:val="28"/>
          <w:lang w:val="el-GR"/>
        </w:rPr>
        <w:t xml:space="preserve"> </w:t>
      </w:r>
      <w:proofErr w:type="spellStart"/>
      <w:r w:rsidR="00863588">
        <w:rPr>
          <w:rFonts w:ascii="Bookman Old Style" w:hAnsi="Bookman Old Style" w:cs="Arial"/>
          <w:sz w:val="28"/>
          <w:szCs w:val="28"/>
          <w:lang w:val="el-GR"/>
        </w:rPr>
        <w:t>διετάχθη</w:t>
      </w:r>
      <w:proofErr w:type="spellEnd"/>
      <w:r>
        <w:rPr>
          <w:rFonts w:ascii="Bookman Old Style" w:hAnsi="Bookman Old Style" w:cs="Arial"/>
          <w:sz w:val="28"/>
          <w:szCs w:val="28"/>
          <w:lang w:val="el-GR"/>
        </w:rPr>
        <w:t xml:space="preserve"> να τοποθετήσει υψόμετρα πάνω στο καλούπι.</w:t>
      </w:r>
    </w:p>
    <w:p w14:paraId="2269F3C1" w14:textId="77777777" w:rsidR="002B1428" w:rsidRDefault="002B1428" w:rsidP="008E4ED5">
      <w:pPr>
        <w:spacing w:line="480" w:lineRule="auto"/>
        <w:jc w:val="both"/>
        <w:rPr>
          <w:rFonts w:ascii="Bookman Old Style" w:hAnsi="Bookman Old Style" w:cs="Arial"/>
          <w:sz w:val="28"/>
          <w:szCs w:val="28"/>
          <w:lang w:val="el-GR"/>
        </w:rPr>
      </w:pPr>
    </w:p>
    <w:p w14:paraId="55B8F32D" w14:textId="15C94D00" w:rsidR="002B1428" w:rsidRDefault="002B1428" w:rsidP="008E4ED5">
      <w:pPr>
        <w:spacing w:line="480" w:lineRule="auto"/>
        <w:jc w:val="both"/>
        <w:rPr>
          <w:rFonts w:ascii="Bookman Old Style" w:hAnsi="Bookman Old Style" w:cs="Arial"/>
          <w:sz w:val="28"/>
          <w:szCs w:val="28"/>
          <w:lang w:val="el-GR"/>
        </w:rPr>
      </w:pPr>
      <w:r w:rsidRPr="00A57019">
        <w:rPr>
          <w:rFonts w:ascii="Bookman Old Style" w:hAnsi="Bookman Old Style" w:cs="Arial"/>
          <w:sz w:val="28"/>
          <w:szCs w:val="28"/>
          <w:lang w:val="el-GR"/>
        </w:rPr>
        <w:t>Προβλήθηκε</w:t>
      </w:r>
      <w:r w:rsidR="00B666D2" w:rsidRPr="00A57019">
        <w:rPr>
          <w:rFonts w:ascii="Bookman Old Style" w:hAnsi="Bookman Old Style" w:cs="Arial"/>
          <w:sz w:val="28"/>
          <w:szCs w:val="28"/>
          <w:lang w:val="el-GR"/>
        </w:rPr>
        <w:t>,</w:t>
      </w:r>
      <w:r w:rsidRPr="00A57019">
        <w:rPr>
          <w:rFonts w:ascii="Bookman Old Style" w:hAnsi="Bookman Old Style" w:cs="Arial"/>
          <w:sz w:val="28"/>
          <w:szCs w:val="28"/>
          <w:lang w:val="el-GR"/>
        </w:rPr>
        <w:t xml:space="preserve"> επίσης</w:t>
      </w:r>
      <w:r w:rsidR="00B666D2" w:rsidRPr="00A57019">
        <w:rPr>
          <w:rFonts w:ascii="Bookman Old Style" w:hAnsi="Bookman Old Style" w:cs="Arial"/>
          <w:sz w:val="28"/>
          <w:szCs w:val="28"/>
          <w:lang w:val="el-GR"/>
        </w:rPr>
        <w:t>,</w:t>
      </w:r>
      <w:r w:rsidRPr="00A57019">
        <w:rPr>
          <w:rFonts w:ascii="Bookman Old Style" w:hAnsi="Bookman Old Style" w:cs="Arial"/>
          <w:sz w:val="28"/>
          <w:szCs w:val="28"/>
          <w:lang w:val="el-GR"/>
        </w:rPr>
        <w:t xml:space="preserve"> από πλευράς Εφεσίβλητης </w:t>
      </w:r>
      <w:r w:rsidR="00765082" w:rsidRPr="00A57019">
        <w:rPr>
          <w:rFonts w:ascii="Bookman Old Style" w:hAnsi="Bookman Old Style" w:cs="Arial"/>
          <w:sz w:val="28"/>
          <w:szCs w:val="28"/>
          <w:lang w:val="el-GR"/>
        </w:rPr>
        <w:t>1</w:t>
      </w:r>
      <w:r w:rsidRPr="00A57019">
        <w:rPr>
          <w:rFonts w:ascii="Bookman Old Style" w:hAnsi="Bookman Old Style" w:cs="Arial"/>
          <w:sz w:val="28"/>
          <w:szCs w:val="28"/>
          <w:lang w:val="el-GR"/>
        </w:rPr>
        <w:t xml:space="preserve"> ότι η πτώση του </w:t>
      </w:r>
      <w:proofErr w:type="spellStart"/>
      <w:r w:rsidRPr="00A57019">
        <w:rPr>
          <w:rFonts w:ascii="Bookman Old Style" w:hAnsi="Bookman Old Style" w:cs="Arial"/>
          <w:sz w:val="28"/>
          <w:szCs w:val="28"/>
          <w:lang w:val="el-GR"/>
        </w:rPr>
        <w:t>Εφεσείοντα</w:t>
      </w:r>
      <w:proofErr w:type="spellEnd"/>
      <w:r w:rsidRPr="00A57019">
        <w:rPr>
          <w:rFonts w:ascii="Bookman Old Style" w:hAnsi="Bookman Old Style" w:cs="Arial"/>
          <w:sz w:val="28"/>
          <w:szCs w:val="28"/>
          <w:lang w:val="el-GR"/>
        </w:rPr>
        <w:t xml:space="preserve"> ήταν αποτέλεσμα αυθόρμητης και απρόβλεπτης πράξης του ιδίου να παραβιάσει το σύστημα εργα</w:t>
      </w:r>
      <w:r w:rsidR="00EB7088" w:rsidRPr="00A57019">
        <w:rPr>
          <w:rFonts w:ascii="Bookman Old Style" w:hAnsi="Bookman Old Style" w:cs="Arial"/>
          <w:sz w:val="28"/>
          <w:szCs w:val="28"/>
          <w:lang w:val="el-GR"/>
        </w:rPr>
        <w:t>σ</w:t>
      </w:r>
      <w:r w:rsidRPr="00A57019">
        <w:rPr>
          <w:rFonts w:ascii="Bookman Old Style" w:hAnsi="Bookman Old Style" w:cs="Arial"/>
          <w:sz w:val="28"/>
          <w:szCs w:val="28"/>
          <w:lang w:val="el-GR"/>
        </w:rPr>
        <w:t>ίας και τις ρητές οδηγίες του εργοδ</w:t>
      </w:r>
      <w:r w:rsidR="00EB7088" w:rsidRPr="00A57019">
        <w:rPr>
          <w:rFonts w:ascii="Bookman Old Style" w:hAnsi="Bookman Old Style" w:cs="Arial"/>
          <w:sz w:val="28"/>
          <w:szCs w:val="28"/>
          <w:lang w:val="el-GR"/>
        </w:rPr>
        <w:t>ότη</w:t>
      </w:r>
      <w:r w:rsidRPr="00A57019">
        <w:rPr>
          <w:rFonts w:ascii="Bookman Old Style" w:hAnsi="Bookman Old Style" w:cs="Arial"/>
          <w:sz w:val="28"/>
          <w:szCs w:val="28"/>
          <w:lang w:val="el-GR"/>
        </w:rPr>
        <w:t xml:space="preserve"> του</w:t>
      </w:r>
      <w:r w:rsidR="00F61528" w:rsidRPr="00A57019">
        <w:rPr>
          <w:rFonts w:ascii="Bookman Old Style" w:hAnsi="Bookman Old Style" w:cs="Arial"/>
          <w:sz w:val="28"/>
          <w:szCs w:val="28"/>
          <w:lang w:val="el-GR"/>
        </w:rPr>
        <w:t>.</w:t>
      </w:r>
      <w:r w:rsidR="00670BD3" w:rsidRPr="00A57019">
        <w:rPr>
          <w:rFonts w:ascii="Bookman Old Style" w:hAnsi="Bookman Old Style" w:cs="Arial"/>
          <w:sz w:val="28"/>
          <w:szCs w:val="28"/>
          <w:lang w:val="el-GR"/>
        </w:rPr>
        <w:t xml:space="preserve"> Επικαλέστηκε προς τούτο την υπόθεση </w:t>
      </w:r>
      <w:proofErr w:type="spellStart"/>
      <w:r w:rsidR="00670BD3" w:rsidRPr="00A57019">
        <w:rPr>
          <w:rFonts w:ascii="Bookman Old Style" w:hAnsi="Bookman Old Style" w:cs="Arial"/>
          <w:b/>
          <w:i/>
          <w:sz w:val="28"/>
          <w:szCs w:val="28"/>
          <w:lang w:val="el-GR"/>
        </w:rPr>
        <w:t>Κυμίσης</w:t>
      </w:r>
      <w:proofErr w:type="spellEnd"/>
      <w:r w:rsidR="00670BD3" w:rsidRPr="00A57019">
        <w:rPr>
          <w:rFonts w:ascii="Bookman Old Style" w:hAnsi="Bookman Old Style" w:cs="Arial"/>
          <w:b/>
          <w:bCs/>
          <w:i/>
          <w:iCs/>
          <w:sz w:val="28"/>
          <w:szCs w:val="28"/>
          <w:lang w:val="el-GR"/>
        </w:rPr>
        <w:t xml:space="preserve"> </w:t>
      </w:r>
      <w:r w:rsidR="00670BD3" w:rsidRPr="00A57019">
        <w:rPr>
          <w:rFonts w:ascii="Bookman Old Style" w:hAnsi="Bookman Old Style" w:cs="Arial"/>
          <w:b/>
          <w:bCs/>
          <w:i/>
          <w:iCs/>
          <w:sz w:val="28"/>
          <w:szCs w:val="28"/>
          <w:lang w:val="en-US"/>
        </w:rPr>
        <w:t>v</w:t>
      </w:r>
      <w:r w:rsidR="00670BD3" w:rsidRPr="00A57019">
        <w:rPr>
          <w:rFonts w:ascii="Bookman Old Style" w:hAnsi="Bookman Old Style" w:cs="Arial"/>
          <w:b/>
          <w:bCs/>
          <w:i/>
          <w:iCs/>
          <w:sz w:val="28"/>
          <w:szCs w:val="28"/>
          <w:lang w:val="el-GR"/>
        </w:rPr>
        <w:t>.</w:t>
      </w:r>
      <w:r w:rsidR="00670BD3" w:rsidRPr="004F5674">
        <w:rPr>
          <w:rFonts w:ascii="Arial" w:hAnsi="Arial" w:cs="Arial"/>
          <w:b/>
          <w:bCs/>
          <w:i/>
          <w:iCs/>
          <w:sz w:val="28"/>
          <w:szCs w:val="28"/>
          <w:lang w:val="el-GR"/>
        </w:rPr>
        <w:t xml:space="preserve"> </w:t>
      </w:r>
      <w:r w:rsidR="00670BD3" w:rsidRPr="004F5674">
        <w:rPr>
          <w:rFonts w:ascii="Bookman Old Style" w:hAnsi="Bookman Old Style" w:cs="Arial"/>
          <w:b/>
          <w:i/>
          <w:sz w:val="28"/>
          <w:szCs w:val="28"/>
          <w:lang w:val="el-GR"/>
        </w:rPr>
        <w:t>Χρυσοστόμου κ.ά</w:t>
      </w:r>
      <w:r w:rsidR="00A57019">
        <w:rPr>
          <w:rFonts w:ascii="Bookman Old Style" w:hAnsi="Bookman Old Style" w:cs="Arial"/>
          <w:b/>
          <w:i/>
          <w:sz w:val="28"/>
          <w:szCs w:val="28"/>
          <w:lang w:val="el-GR"/>
        </w:rPr>
        <w:t>.</w:t>
      </w:r>
      <w:r w:rsidR="00670BD3" w:rsidRPr="004F5674">
        <w:rPr>
          <w:rFonts w:ascii="Bookman Old Style" w:hAnsi="Bookman Old Style" w:cs="Arial"/>
          <w:b/>
          <w:i/>
          <w:sz w:val="28"/>
          <w:szCs w:val="28"/>
          <w:lang w:val="el-GR"/>
        </w:rPr>
        <w:t xml:space="preserve">, Πολιτική Έφεση </w:t>
      </w:r>
      <w:proofErr w:type="spellStart"/>
      <w:r w:rsidR="00A57019">
        <w:rPr>
          <w:rFonts w:ascii="Bookman Old Style" w:hAnsi="Bookman Old Style" w:cs="Arial"/>
          <w:b/>
          <w:i/>
          <w:sz w:val="28"/>
          <w:szCs w:val="28"/>
          <w:lang w:val="el-GR"/>
        </w:rPr>
        <w:t>Α</w:t>
      </w:r>
      <w:r w:rsidR="00670BD3" w:rsidRPr="004F5674">
        <w:rPr>
          <w:rFonts w:ascii="Bookman Old Style" w:hAnsi="Bookman Old Style" w:cs="Arial"/>
          <w:b/>
          <w:i/>
          <w:sz w:val="28"/>
          <w:szCs w:val="28"/>
          <w:lang w:val="el-GR"/>
        </w:rPr>
        <w:t>ρ</w:t>
      </w:r>
      <w:proofErr w:type="spellEnd"/>
      <w:r w:rsidR="00670BD3" w:rsidRPr="004F5674">
        <w:rPr>
          <w:rFonts w:ascii="Bookman Old Style" w:hAnsi="Bookman Old Style" w:cs="Arial"/>
          <w:b/>
          <w:i/>
          <w:sz w:val="28"/>
          <w:szCs w:val="28"/>
          <w:lang w:val="el-GR"/>
        </w:rPr>
        <w:t xml:space="preserve">. 361/2011, </w:t>
      </w:r>
      <w:proofErr w:type="spellStart"/>
      <w:r w:rsidR="00670BD3" w:rsidRPr="004F5674">
        <w:rPr>
          <w:rFonts w:ascii="Bookman Old Style" w:hAnsi="Bookman Old Style" w:cs="Arial"/>
          <w:b/>
          <w:i/>
          <w:sz w:val="28"/>
          <w:szCs w:val="28"/>
          <w:lang w:val="el-GR"/>
        </w:rPr>
        <w:t>ημερ</w:t>
      </w:r>
      <w:proofErr w:type="spellEnd"/>
      <w:r w:rsidR="00670BD3" w:rsidRPr="004F5674">
        <w:rPr>
          <w:rFonts w:ascii="Bookman Old Style" w:hAnsi="Bookman Old Style" w:cs="Arial"/>
          <w:b/>
          <w:i/>
          <w:sz w:val="28"/>
          <w:szCs w:val="28"/>
          <w:lang w:val="el-GR"/>
        </w:rPr>
        <w:t>. 24/3/2017</w:t>
      </w:r>
      <w:r w:rsidR="00A57019">
        <w:rPr>
          <w:rFonts w:ascii="Bookman Old Style" w:hAnsi="Bookman Old Style" w:cs="Arial"/>
          <w:bCs/>
          <w:iCs/>
          <w:sz w:val="28"/>
          <w:szCs w:val="28"/>
          <w:lang w:val="el-GR"/>
        </w:rPr>
        <w:t>,</w:t>
      </w:r>
      <w:r w:rsidR="00670BD3">
        <w:rPr>
          <w:rFonts w:ascii="Bookman Old Style" w:hAnsi="Bookman Old Style" w:cs="Arial"/>
          <w:b/>
          <w:i/>
          <w:sz w:val="28"/>
          <w:szCs w:val="28"/>
          <w:lang w:val="el-GR"/>
        </w:rPr>
        <w:t xml:space="preserve"> </w:t>
      </w:r>
      <w:r w:rsidR="00670BD3">
        <w:rPr>
          <w:rFonts w:ascii="Bookman Old Style" w:hAnsi="Bookman Old Style" w:cs="Arial"/>
          <w:sz w:val="28"/>
          <w:szCs w:val="28"/>
          <w:lang w:val="el-GR"/>
        </w:rPr>
        <w:t>ως</w:t>
      </w:r>
      <w:r w:rsidR="00670BD3">
        <w:rPr>
          <w:rFonts w:ascii="Bookman Old Style" w:hAnsi="Bookman Old Style" w:cs="Arial"/>
          <w:b/>
          <w:i/>
          <w:sz w:val="28"/>
          <w:szCs w:val="28"/>
          <w:lang w:val="el-GR"/>
        </w:rPr>
        <w:t xml:space="preserve"> </w:t>
      </w:r>
      <w:r w:rsidR="00670BD3">
        <w:rPr>
          <w:rFonts w:ascii="Bookman Old Style" w:hAnsi="Bookman Old Style" w:cs="Arial"/>
          <w:sz w:val="28"/>
          <w:szCs w:val="28"/>
          <w:lang w:val="el-GR"/>
        </w:rPr>
        <w:t>περίπτωση με παρόμοια γεγονότα.</w:t>
      </w:r>
    </w:p>
    <w:p w14:paraId="3355EACD" w14:textId="77777777" w:rsidR="00670BD3" w:rsidRDefault="00670BD3" w:rsidP="008E4ED5">
      <w:pPr>
        <w:spacing w:line="480" w:lineRule="auto"/>
        <w:jc w:val="both"/>
        <w:rPr>
          <w:rFonts w:ascii="Bookman Old Style" w:hAnsi="Bookman Old Style" w:cs="Arial"/>
          <w:sz w:val="28"/>
          <w:szCs w:val="28"/>
          <w:lang w:val="el-GR"/>
        </w:rPr>
      </w:pPr>
    </w:p>
    <w:p w14:paraId="021D9211" w14:textId="77777777" w:rsidR="00670BD3" w:rsidRPr="00670BD3" w:rsidRDefault="00670BD3" w:rsidP="008E4ED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Δεν θεωρούμε ότι η πιο πάνω υπόθεση υποστηρίζει την πιο πάνω επιχειρηματολογία. Τα γεγονότα της εν λόγω υπόθεσης διακρίνονται από αυτά της υπό κρίση υπόθεσης. </w:t>
      </w:r>
    </w:p>
    <w:p w14:paraId="4379569D" w14:textId="77777777" w:rsidR="004F5674" w:rsidRDefault="004F5674" w:rsidP="008E4ED5">
      <w:pPr>
        <w:spacing w:line="480" w:lineRule="auto"/>
        <w:jc w:val="both"/>
        <w:rPr>
          <w:rFonts w:ascii="Bookman Old Style" w:hAnsi="Bookman Old Style" w:cs="Arial"/>
          <w:sz w:val="28"/>
          <w:szCs w:val="28"/>
          <w:lang w:val="el-GR"/>
        </w:rPr>
      </w:pPr>
    </w:p>
    <w:p w14:paraId="20FCA6F9" w14:textId="2E74D418" w:rsidR="004F5674" w:rsidRPr="00BA092E" w:rsidRDefault="00BA092E" w:rsidP="008E4ED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Στην υπόθεση εκείνη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έμπειρος </w:t>
      </w:r>
      <w:proofErr w:type="spellStart"/>
      <w:r>
        <w:rPr>
          <w:rFonts w:ascii="Bookman Old Style" w:hAnsi="Bookman Old Style" w:cs="Arial"/>
          <w:sz w:val="28"/>
          <w:szCs w:val="28"/>
          <w:lang w:val="el-GR"/>
        </w:rPr>
        <w:t>καλουψιής</w:t>
      </w:r>
      <w:proofErr w:type="spellEnd"/>
      <w:r>
        <w:rPr>
          <w:rFonts w:ascii="Bookman Old Style" w:hAnsi="Bookman Old Style" w:cs="Arial"/>
          <w:sz w:val="28"/>
          <w:szCs w:val="28"/>
          <w:lang w:val="el-GR"/>
        </w:rPr>
        <w:t xml:space="preserve">, </w:t>
      </w:r>
      <w:r w:rsidRPr="00D620EF">
        <w:rPr>
          <w:rFonts w:ascii="Bookman Old Style" w:hAnsi="Bookman Old Style" w:cs="Arial"/>
          <w:b/>
          <w:sz w:val="28"/>
          <w:szCs w:val="28"/>
          <w:lang w:val="el-GR"/>
        </w:rPr>
        <w:t>είχε λάβει ρητές οδηγίες να στήσει σκαλωσιές</w:t>
      </w:r>
      <w:r>
        <w:rPr>
          <w:rFonts w:ascii="Bookman Old Style" w:hAnsi="Bookman Old Style" w:cs="Arial"/>
          <w:sz w:val="28"/>
          <w:szCs w:val="28"/>
          <w:lang w:val="el-GR"/>
        </w:rPr>
        <w:t xml:space="preserve">, που υπήρχαν στο χώρο εργασίας, προκειμένου να αρχίσει να ξεκαλουπώνει. Αντί αυτού, επέλεξε, </w:t>
      </w:r>
      <w:r w:rsidRPr="00D620EF">
        <w:rPr>
          <w:rFonts w:ascii="Bookman Old Style" w:hAnsi="Bookman Old Style" w:cs="Arial"/>
          <w:b/>
          <w:sz w:val="28"/>
          <w:szCs w:val="28"/>
          <w:lang w:val="el-GR"/>
        </w:rPr>
        <w:t>παραβιάζοντας τις οδηγίες του εργοδότη του</w:t>
      </w:r>
      <w:r>
        <w:rPr>
          <w:rFonts w:ascii="Bookman Old Style" w:hAnsi="Bookman Old Style" w:cs="Arial"/>
          <w:sz w:val="28"/>
          <w:szCs w:val="28"/>
          <w:lang w:val="el-GR"/>
        </w:rPr>
        <w:t xml:space="preserve">, να χρησιμοποιήσει μεταλλικό βαρέλι, θέτοντας σε κίνδυνο την ασφάλεια του. </w:t>
      </w:r>
      <w:r w:rsidR="00B5380C">
        <w:rPr>
          <w:rFonts w:ascii="Bookman Old Style" w:hAnsi="Bookman Old Style" w:cs="Arial"/>
          <w:sz w:val="28"/>
          <w:szCs w:val="28"/>
          <w:lang w:val="el-GR"/>
        </w:rPr>
        <w:t>Στην υπό συζήτηση περίπτωση</w:t>
      </w:r>
      <w:r w:rsidR="00EB23B2">
        <w:rPr>
          <w:rFonts w:ascii="Bookman Old Style" w:hAnsi="Bookman Old Style" w:cs="Arial"/>
          <w:sz w:val="28"/>
          <w:szCs w:val="28"/>
          <w:lang w:val="el-GR"/>
        </w:rPr>
        <w:t>,</w:t>
      </w:r>
      <w:r w:rsidR="00F961D8">
        <w:rPr>
          <w:rFonts w:ascii="Bookman Old Style" w:hAnsi="Bookman Old Style" w:cs="Arial"/>
          <w:sz w:val="28"/>
          <w:szCs w:val="28"/>
          <w:lang w:val="el-GR"/>
        </w:rPr>
        <w:t xml:space="preserve"> επαναλαμβάνουμε,</w:t>
      </w:r>
      <w:r w:rsidR="00B5380C">
        <w:rPr>
          <w:rFonts w:ascii="Bookman Old Style" w:hAnsi="Bookman Old Style" w:cs="Arial"/>
          <w:sz w:val="28"/>
          <w:szCs w:val="28"/>
          <w:lang w:val="el-GR"/>
        </w:rPr>
        <w:t xml:space="preserve"> ο </w:t>
      </w:r>
      <w:proofErr w:type="spellStart"/>
      <w:r w:rsidR="00B5380C">
        <w:rPr>
          <w:rFonts w:ascii="Bookman Old Style" w:hAnsi="Bookman Old Style" w:cs="Arial"/>
          <w:sz w:val="28"/>
          <w:szCs w:val="28"/>
          <w:lang w:val="el-GR"/>
        </w:rPr>
        <w:t>Εφεσείων</w:t>
      </w:r>
      <w:proofErr w:type="spellEnd"/>
      <w:r w:rsidR="00B5380C">
        <w:rPr>
          <w:rFonts w:ascii="Bookman Old Style" w:hAnsi="Bookman Old Style" w:cs="Arial"/>
          <w:sz w:val="28"/>
          <w:szCs w:val="28"/>
          <w:lang w:val="el-GR"/>
        </w:rPr>
        <w:t xml:space="preserve"> </w:t>
      </w:r>
      <w:proofErr w:type="spellStart"/>
      <w:r w:rsidR="00B5380C">
        <w:rPr>
          <w:rFonts w:ascii="Bookman Old Style" w:hAnsi="Bookman Old Style" w:cs="Arial"/>
          <w:sz w:val="28"/>
          <w:szCs w:val="28"/>
          <w:lang w:val="el-GR"/>
        </w:rPr>
        <w:t>διετάχθη</w:t>
      </w:r>
      <w:proofErr w:type="spellEnd"/>
      <w:r w:rsidR="00B5380C">
        <w:rPr>
          <w:rFonts w:ascii="Bookman Old Style" w:hAnsi="Bookman Old Style" w:cs="Arial"/>
          <w:sz w:val="28"/>
          <w:szCs w:val="28"/>
          <w:lang w:val="el-GR"/>
        </w:rPr>
        <w:t xml:space="preserve"> να ανεβεί </w:t>
      </w:r>
      <w:r w:rsidR="00B5380C">
        <w:rPr>
          <w:rFonts w:ascii="Bookman Old Style" w:hAnsi="Bookman Old Style" w:cs="Arial"/>
          <w:sz w:val="28"/>
          <w:szCs w:val="28"/>
          <w:lang w:val="el-GR"/>
        </w:rPr>
        <w:lastRenderedPageBreak/>
        <w:t>στην οικοδομή, καθ</w:t>
      </w:r>
      <w:r w:rsidR="003B36C5">
        <w:rPr>
          <w:rFonts w:ascii="Bookman Old Style" w:hAnsi="Bookman Old Style" w:cs="Arial"/>
          <w:sz w:val="28"/>
          <w:szCs w:val="28"/>
          <w:lang w:val="el-GR"/>
        </w:rPr>
        <w:t xml:space="preserve">’ </w:t>
      </w:r>
      <w:r w:rsidR="00B5380C">
        <w:rPr>
          <w:rFonts w:ascii="Bookman Old Style" w:hAnsi="Bookman Old Style" w:cs="Arial"/>
          <w:sz w:val="28"/>
          <w:szCs w:val="28"/>
          <w:lang w:val="el-GR"/>
        </w:rPr>
        <w:t>ην στιγμή η Εφεσίβλητη 1 δεν είχε μεριμνήσει</w:t>
      </w:r>
      <w:r w:rsidR="00963C32">
        <w:rPr>
          <w:rFonts w:ascii="Bookman Old Style" w:hAnsi="Bookman Old Style" w:cs="Arial"/>
          <w:sz w:val="28"/>
          <w:szCs w:val="28"/>
          <w:lang w:val="el-GR"/>
        </w:rPr>
        <w:t xml:space="preserve"> για</w:t>
      </w:r>
      <w:r w:rsidR="00B5380C">
        <w:rPr>
          <w:rFonts w:ascii="Bookman Old Style" w:hAnsi="Bookman Old Style" w:cs="Arial"/>
          <w:sz w:val="28"/>
          <w:szCs w:val="28"/>
          <w:lang w:val="el-GR"/>
        </w:rPr>
        <w:t xml:space="preserve"> την τοποθέτηση σκαλωσιών. </w:t>
      </w:r>
    </w:p>
    <w:p w14:paraId="179E5216" w14:textId="77777777" w:rsidR="00F25F64" w:rsidRDefault="00F25F64" w:rsidP="008E4ED5">
      <w:pPr>
        <w:spacing w:line="480" w:lineRule="auto"/>
        <w:jc w:val="both"/>
        <w:rPr>
          <w:rFonts w:ascii="Bookman Old Style" w:hAnsi="Bookman Old Style" w:cs="Arial"/>
          <w:sz w:val="28"/>
          <w:szCs w:val="28"/>
          <w:lang w:val="el-GR"/>
        </w:rPr>
      </w:pPr>
    </w:p>
    <w:p w14:paraId="2FBFCF3D" w14:textId="77777777" w:rsidR="00F25F64" w:rsidRDefault="00F25F64" w:rsidP="008E4ED5">
      <w:pPr>
        <w:spacing w:line="480" w:lineRule="auto"/>
        <w:jc w:val="both"/>
        <w:rPr>
          <w:rFonts w:ascii="Bookman Old Style" w:hAnsi="Bookman Old Style" w:cs="Arial"/>
          <w:sz w:val="28"/>
          <w:szCs w:val="28"/>
          <w:lang w:val="el-GR"/>
        </w:rPr>
      </w:pPr>
      <w:r w:rsidRPr="003B36C5">
        <w:rPr>
          <w:rFonts w:ascii="Bookman Old Style" w:hAnsi="Bookman Old Style" w:cs="Arial"/>
          <w:sz w:val="28"/>
          <w:szCs w:val="28"/>
          <w:lang w:val="el-GR"/>
        </w:rPr>
        <w:t xml:space="preserve">Η πλευρά της Εφεσίβλητης </w:t>
      </w:r>
      <w:r w:rsidR="00765082" w:rsidRPr="003B36C5">
        <w:rPr>
          <w:rFonts w:ascii="Bookman Old Style" w:hAnsi="Bookman Old Style" w:cs="Arial"/>
          <w:sz w:val="28"/>
          <w:szCs w:val="28"/>
          <w:lang w:val="el-GR"/>
        </w:rPr>
        <w:t>1</w:t>
      </w:r>
      <w:r w:rsidRPr="003B36C5">
        <w:rPr>
          <w:rFonts w:ascii="Bookman Old Style" w:hAnsi="Bookman Old Style" w:cs="Arial"/>
          <w:sz w:val="28"/>
          <w:szCs w:val="28"/>
          <w:lang w:val="el-GR"/>
        </w:rPr>
        <w:t xml:space="preserve"> θεωρεί λανθασμένο το εύρημα του πρωτόδικου Δικαστηρίου ότι υπήρξε ολιγωρία από μέρους του Μ.Υ.2 στο να φροντίσει να τοποθετηθεί σκαλωσιά στη βάση όπου θα τοποθετούσαν</w:t>
      </w:r>
      <w:r>
        <w:rPr>
          <w:rFonts w:ascii="Bookman Old Style" w:hAnsi="Bookman Old Style" w:cs="Arial"/>
          <w:sz w:val="28"/>
          <w:szCs w:val="28"/>
          <w:lang w:val="el-GR"/>
        </w:rPr>
        <w:t xml:space="preserve"> υψόμετρα την ημέρα που </w:t>
      </w:r>
      <w:proofErr w:type="spellStart"/>
      <w:r>
        <w:rPr>
          <w:rFonts w:ascii="Bookman Old Style" w:hAnsi="Bookman Old Style" w:cs="Arial"/>
          <w:sz w:val="28"/>
          <w:szCs w:val="28"/>
          <w:lang w:val="el-GR"/>
        </w:rPr>
        <w:t>επεσυνέβη</w:t>
      </w:r>
      <w:proofErr w:type="spellEnd"/>
      <w:r>
        <w:rPr>
          <w:rFonts w:ascii="Bookman Old Style" w:hAnsi="Bookman Old Style" w:cs="Arial"/>
          <w:sz w:val="28"/>
          <w:szCs w:val="28"/>
          <w:lang w:val="el-GR"/>
        </w:rPr>
        <w:t xml:space="preserve"> το ατύχημα.</w:t>
      </w:r>
      <w:r w:rsidR="00765082">
        <w:rPr>
          <w:rFonts w:ascii="Bookman Old Style" w:hAnsi="Bookman Old Style" w:cs="Arial"/>
          <w:sz w:val="28"/>
          <w:szCs w:val="28"/>
          <w:lang w:val="el-GR"/>
        </w:rPr>
        <w:t xml:space="preserve"> Προσβάλλει δε το εύρημα του πρωτόδικου </w:t>
      </w:r>
      <w:r w:rsidR="00B72A67">
        <w:rPr>
          <w:rFonts w:ascii="Bookman Old Style" w:hAnsi="Bookman Old Style" w:cs="Arial"/>
          <w:sz w:val="28"/>
          <w:szCs w:val="28"/>
          <w:lang w:val="el-GR"/>
        </w:rPr>
        <w:t>Δ</w:t>
      </w:r>
      <w:r w:rsidR="00765082">
        <w:rPr>
          <w:rFonts w:ascii="Bookman Old Style" w:hAnsi="Bookman Old Style" w:cs="Arial"/>
          <w:sz w:val="28"/>
          <w:szCs w:val="28"/>
          <w:lang w:val="el-GR"/>
        </w:rPr>
        <w:t xml:space="preserve">ικαστηρίου να μην αποδεχθεί τη μαρτυρία του Μ.Υ.2. </w:t>
      </w:r>
    </w:p>
    <w:p w14:paraId="6C7E284E" w14:textId="77777777" w:rsidR="00F25F64" w:rsidRDefault="00F25F64" w:rsidP="008E4ED5">
      <w:pPr>
        <w:spacing w:line="480" w:lineRule="auto"/>
        <w:jc w:val="both"/>
        <w:rPr>
          <w:rFonts w:ascii="Bookman Old Style" w:hAnsi="Bookman Old Style" w:cs="Arial"/>
          <w:sz w:val="28"/>
          <w:szCs w:val="28"/>
          <w:lang w:val="el-GR"/>
        </w:rPr>
      </w:pPr>
    </w:p>
    <w:p w14:paraId="3EDD2DAD" w14:textId="66F90998" w:rsidR="00F25F64" w:rsidRDefault="00F25F64" w:rsidP="008E4ED5">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w:t>
      </w:r>
      <w:r w:rsidRPr="003B36C5">
        <w:rPr>
          <w:rFonts w:ascii="Bookman Old Style" w:hAnsi="Bookman Old Style" w:cs="Arial"/>
          <w:sz w:val="28"/>
          <w:szCs w:val="28"/>
          <w:lang w:val="el-GR"/>
        </w:rPr>
        <w:t>αξιολογώντας τη μαρτυρία του Μ.Υ.2,</w:t>
      </w:r>
      <w:r w:rsidR="008C61E7" w:rsidRPr="008C61E7">
        <w:rPr>
          <w:rFonts w:ascii="Bookman Old Style" w:hAnsi="Bookman Old Style" w:cs="Arial"/>
          <w:sz w:val="28"/>
          <w:szCs w:val="28"/>
          <w:lang w:val="el-GR"/>
        </w:rPr>
        <w:t xml:space="preserve"> </w:t>
      </w:r>
      <w:r w:rsidR="008C61E7">
        <w:rPr>
          <w:rFonts w:ascii="Bookman Old Style" w:hAnsi="Bookman Old Style" w:cs="Arial"/>
          <w:sz w:val="28"/>
          <w:szCs w:val="28"/>
          <w:lang w:val="el-GR"/>
        </w:rPr>
        <w:t>για δύο λόγους</w:t>
      </w:r>
      <w:r>
        <w:rPr>
          <w:rFonts w:ascii="Bookman Old Style" w:hAnsi="Bookman Old Style" w:cs="Arial"/>
          <w:sz w:val="28"/>
          <w:szCs w:val="28"/>
          <w:lang w:val="el-GR"/>
        </w:rPr>
        <w:t xml:space="preserve"> δεν </w:t>
      </w:r>
      <w:proofErr w:type="spellStart"/>
      <w:r>
        <w:rPr>
          <w:rFonts w:ascii="Bookman Old Style" w:hAnsi="Bookman Old Style" w:cs="Arial"/>
          <w:sz w:val="28"/>
          <w:szCs w:val="28"/>
          <w:lang w:val="el-GR"/>
        </w:rPr>
        <w:t>απεδέχθη</w:t>
      </w:r>
      <w:proofErr w:type="spellEnd"/>
      <w:r w:rsidR="00116928">
        <w:rPr>
          <w:rFonts w:ascii="Bookman Old Style" w:hAnsi="Bookman Old Style" w:cs="Arial"/>
          <w:sz w:val="28"/>
          <w:szCs w:val="28"/>
          <w:lang w:val="el-GR"/>
        </w:rPr>
        <w:t xml:space="preserve"> </w:t>
      </w:r>
      <w:r>
        <w:rPr>
          <w:rFonts w:ascii="Bookman Old Style" w:hAnsi="Bookman Old Style" w:cs="Arial"/>
          <w:sz w:val="28"/>
          <w:szCs w:val="28"/>
          <w:lang w:val="el-GR"/>
        </w:rPr>
        <w:t>τον ισχυρισμό του</w:t>
      </w:r>
      <w:r w:rsidR="00872E4D">
        <w:rPr>
          <w:rFonts w:ascii="Bookman Old Style" w:hAnsi="Bookman Old Style" w:cs="Arial"/>
          <w:sz w:val="28"/>
          <w:szCs w:val="28"/>
          <w:lang w:val="el-GR"/>
        </w:rPr>
        <w:t xml:space="preserve"> τελευταίου</w:t>
      </w:r>
      <w:r>
        <w:rPr>
          <w:rFonts w:ascii="Bookman Old Style" w:hAnsi="Bookman Old Style" w:cs="Arial"/>
          <w:sz w:val="28"/>
          <w:szCs w:val="28"/>
          <w:lang w:val="el-GR"/>
        </w:rPr>
        <w:t xml:space="preserve"> </w:t>
      </w:r>
      <w:r w:rsidR="00872E4D">
        <w:rPr>
          <w:rFonts w:ascii="Bookman Old Style" w:hAnsi="Bookman Old Style" w:cs="Arial"/>
          <w:sz w:val="28"/>
          <w:szCs w:val="28"/>
          <w:lang w:val="el-GR"/>
        </w:rPr>
        <w:t>πως</w:t>
      </w:r>
      <w:r>
        <w:rPr>
          <w:rFonts w:ascii="Bookman Old Style" w:hAnsi="Bookman Old Style" w:cs="Arial"/>
          <w:sz w:val="28"/>
          <w:szCs w:val="28"/>
          <w:lang w:val="el-GR"/>
        </w:rPr>
        <w:t>, αν υπήρχε ενημέρωση από το Δημητρίου για την ετοιμότητα έναρξης της εργασίας του, θα διευθετούσε άμεσα την τοποθέτηση σκαλωσιών από το αρμόδιο συνεργείο.</w:t>
      </w:r>
      <w:r w:rsidR="00116928">
        <w:rPr>
          <w:rFonts w:ascii="Bookman Old Style" w:hAnsi="Bookman Old Style" w:cs="Arial"/>
          <w:sz w:val="28"/>
          <w:szCs w:val="28"/>
          <w:lang w:val="el-GR"/>
        </w:rPr>
        <w:t xml:space="preserve"> Ο </w:t>
      </w:r>
      <w:r w:rsidR="00116928" w:rsidRPr="00765082">
        <w:rPr>
          <w:rFonts w:ascii="Bookman Old Style" w:hAnsi="Bookman Old Style" w:cs="Arial"/>
          <w:sz w:val="28"/>
          <w:szCs w:val="28"/>
          <w:u w:val="single"/>
          <w:lang w:val="el-GR"/>
        </w:rPr>
        <w:t>πρώτος λόγος</w:t>
      </w:r>
      <w:r w:rsidR="00116928">
        <w:rPr>
          <w:rFonts w:ascii="Bookman Old Style" w:hAnsi="Bookman Old Style" w:cs="Arial"/>
          <w:sz w:val="28"/>
          <w:szCs w:val="28"/>
          <w:lang w:val="el-GR"/>
        </w:rPr>
        <w:t xml:space="preserve"> ήταν το γεγονός ότι ο ίδιος ο Μ.Υ.2 είχε αναφέρει ότι το πρόγραμμα εργασιών στο εργοτάξιο έβγαινε από το προηγούμενο βράδυ και το </w:t>
      </w:r>
      <w:proofErr w:type="spellStart"/>
      <w:r w:rsidR="00116928">
        <w:rPr>
          <w:rFonts w:ascii="Bookman Old Style" w:hAnsi="Bookman Old Style" w:cs="Arial"/>
          <w:sz w:val="28"/>
          <w:szCs w:val="28"/>
          <w:lang w:val="el-GR"/>
        </w:rPr>
        <w:t>πρω</w:t>
      </w:r>
      <w:r w:rsidR="003B36C5">
        <w:rPr>
          <w:rFonts w:ascii="Bookman Old Style" w:hAnsi="Bookman Old Style" w:cs="Arial"/>
          <w:sz w:val="28"/>
          <w:szCs w:val="28"/>
          <w:lang w:val="el-GR"/>
        </w:rPr>
        <w:t>ΐ</w:t>
      </w:r>
      <w:proofErr w:type="spellEnd"/>
      <w:r w:rsidR="00116928">
        <w:rPr>
          <w:rFonts w:ascii="Bookman Old Style" w:hAnsi="Bookman Old Style" w:cs="Arial"/>
          <w:sz w:val="28"/>
          <w:szCs w:val="28"/>
          <w:lang w:val="el-GR"/>
        </w:rPr>
        <w:t xml:space="preserve"> ανατίθεντο οι εργασίες που θα εκτελούνταν. Ως εκ τούτου</w:t>
      </w:r>
      <w:r w:rsidR="00A129B9">
        <w:rPr>
          <w:rFonts w:ascii="Bookman Old Style" w:hAnsi="Bookman Old Style" w:cs="Arial"/>
          <w:sz w:val="28"/>
          <w:szCs w:val="28"/>
          <w:lang w:val="el-GR"/>
        </w:rPr>
        <w:t>,</w:t>
      </w:r>
      <w:r w:rsidR="00116928">
        <w:rPr>
          <w:rFonts w:ascii="Bookman Old Style" w:hAnsi="Bookman Old Style" w:cs="Arial"/>
          <w:sz w:val="28"/>
          <w:szCs w:val="28"/>
          <w:lang w:val="el-GR"/>
        </w:rPr>
        <w:t xml:space="preserve"> το πρωτόδικο Δικαστήριο έκρινε παράδοξο</w:t>
      </w:r>
      <w:r w:rsidR="00870760">
        <w:rPr>
          <w:rFonts w:ascii="Bookman Old Style" w:hAnsi="Bookman Old Style" w:cs="Arial"/>
          <w:sz w:val="28"/>
          <w:szCs w:val="28"/>
          <w:lang w:val="el-GR"/>
        </w:rPr>
        <w:t xml:space="preserve"> που ο ίδιος</w:t>
      </w:r>
      <w:r w:rsidR="00A129B9">
        <w:rPr>
          <w:rFonts w:ascii="Bookman Old Style" w:hAnsi="Bookman Old Style" w:cs="Arial"/>
          <w:sz w:val="28"/>
          <w:szCs w:val="28"/>
          <w:lang w:val="el-GR"/>
        </w:rPr>
        <w:t xml:space="preserve"> ο Μ.Υ.2</w:t>
      </w:r>
      <w:r w:rsidR="00870760">
        <w:rPr>
          <w:rFonts w:ascii="Bookman Old Style" w:hAnsi="Bookman Old Style" w:cs="Arial"/>
          <w:sz w:val="28"/>
          <w:szCs w:val="28"/>
          <w:lang w:val="el-GR"/>
        </w:rPr>
        <w:t xml:space="preserve"> δεν γνώριζε ότι οι τοπογράφοι θα έβαζαν</w:t>
      </w:r>
      <w:r w:rsidR="00A129B9">
        <w:rPr>
          <w:rFonts w:ascii="Bookman Old Style" w:hAnsi="Bookman Old Style" w:cs="Arial"/>
          <w:sz w:val="28"/>
          <w:szCs w:val="28"/>
          <w:lang w:val="el-GR"/>
        </w:rPr>
        <w:t>, κατά την επίδικη μέρα,</w:t>
      </w:r>
      <w:r w:rsidR="00870760">
        <w:rPr>
          <w:rFonts w:ascii="Bookman Old Style" w:hAnsi="Bookman Old Style" w:cs="Arial"/>
          <w:sz w:val="28"/>
          <w:szCs w:val="28"/>
          <w:lang w:val="el-GR"/>
        </w:rPr>
        <w:t xml:space="preserve"> τα υψόμετρα σε </w:t>
      </w:r>
      <w:proofErr w:type="spellStart"/>
      <w:r w:rsidR="00870760">
        <w:rPr>
          <w:rFonts w:ascii="Bookman Old Style" w:hAnsi="Bookman Old Style" w:cs="Arial"/>
          <w:sz w:val="28"/>
          <w:szCs w:val="28"/>
          <w:lang w:val="el-GR"/>
        </w:rPr>
        <w:t>ξυλότυπο</w:t>
      </w:r>
      <w:proofErr w:type="spellEnd"/>
      <w:r w:rsidR="00870760">
        <w:rPr>
          <w:rFonts w:ascii="Bookman Old Style" w:hAnsi="Bookman Old Style" w:cs="Arial"/>
          <w:sz w:val="28"/>
          <w:szCs w:val="28"/>
          <w:lang w:val="el-GR"/>
        </w:rPr>
        <w:t xml:space="preserve"> σε ύψος, εργασία που επιβαλλόταν</w:t>
      </w:r>
      <w:r w:rsidR="00A129B9">
        <w:rPr>
          <w:rFonts w:ascii="Bookman Old Style" w:hAnsi="Bookman Old Style" w:cs="Arial"/>
          <w:sz w:val="28"/>
          <w:szCs w:val="28"/>
          <w:lang w:val="el-GR"/>
        </w:rPr>
        <w:t>,</w:t>
      </w:r>
      <w:r w:rsidR="00870760">
        <w:rPr>
          <w:rFonts w:ascii="Bookman Old Style" w:hAnsi="Bookman Old Style" w:cs="Arial"/>
          <w:sz w:val="28"/>
          <w:szCs w:val="28"/>
          <w:lang w:val="el-GR"/>
        </w:rPr>
        <w:t xml:space="preserve"> κατά τον ίδιο, όπως διεξαχθεί</w:t>
      </w:r>
      <w:r w:rsidR="00116928">
        <w:rPr>
          <w:rFonts w:ascii="Bookman Old Style" w:hAnsi="Bookman Old Style" w:cs="Arial"/>
          <w:sz w:val="28"/>
          <w:szCs w:val="28"/>
          <w:lang w:val="el-GR"/>
        </w:rPr>
        <w:t xml:space="preserve"> </w:t>
      </w:r>
      <w:r w:rsidR="00870760">
        <w:rPr>
          <w:rFonts w:ascii="Bookman Old Style" w:hAnsi="Bookman Old Style" w:cs="Arial"/>
          <w:sz w:val="28"/>
          <w:szCs w:val="28"/>
          <w:lang w:val="el-GR"/>
        </w:rPr>
        <w:t xml:space="preserve">πάνω σε σκαλωσιά και σε ασφαλές δάπεδο </w:t>
      </w:r>
      <w:r w:rsidR="00870760">
        <w:rPr>
          <w:rFonts w:ascii="Bookman Old Style" w:hAnsi="Bookman Old Style" w:cs="Arial"/>
          <w:sz w:val="28"/>
          <w:szCs w:val="28"/>
          <w:lang w:val="el-GR"/>
        </w:rPr>
        <w:lastRenderedPageBreak/>
        <w:t xml:space="preserve">εργασίας. Ο </w:t>
      </w:r>
      <w:r w:rsidR="00870760" w:rsidRPr="00765082">
        <w:rPr>
          <w:rFonts w:ascii="Bookman Old Style" w:hAnsi="Bookman Old Style" w:cs="Arial"/>
          <w:sz w:val="28"/>
          <w:szCs w:val="28"/>
          <w:u w:val="single"/>
          <w:lang w:val="el-GR"/>
        </w:rPr>
        <w:t>δεύτερος λόγος</w:t>
      </w:r>
      <w:r w:rsidR="00870760">
        <w:rPr>
          <w:rFonts w:ascii="Bookman Old Style" w:hAnsi="Bookman Old Style" w:cs="Arial"/>
          <w:sz w:val="28"/>
          <w:szCs w:val="28"/>
          <w:lang w:val="el-GR"/>
        </w:rPr>
        <w:t xml:space="preserve"> ήταν </w:t>
      </w:r>
      <w:r w:rsidR="00A129B9">
        <w:rPr>
          <w:rFonts w:ascii="Bookman Old Style" w:hAnsi="Bookman Old Style" w:cs="Arial"/>
          <w:sz w:val="28"/>
          <w:szCs w:val="28"/>
          <w:lang w:val="el-GR"/>
        </w:rPr>
        <w:t>η αποδοχή</w:t>
      </w:r>
      <w:r w:rsidR="00870760">
        <w:rPr>
          <w:rFonts w:ascii="Bookman Old Style" w:hAnsi="Bookman Old Style" w:cs="Arial"/>
          <w:sz w:val="28"/>
          <w:szCs w:val="28"/>
          <w:lang w:val="el-GR"/>
        </w:rPr>
        <w:t xml:space="preserve"> τη</w:t>
      </w:r>
      <w:r w:rsidR="00A129B9">
        <w:rPr>
          <w:rFonts w:ascii="Bookman Old Style" w:hAnsi="Bookman Old Style" w:cs="Arial"/>
          <w:sz w:val="28"/>
          <w:szCs w:val="28"/>
          <w:lang w:val="el-GR"/>
        </w:rPr>
        <w:t>ς</w:t>
      </w:r>
      <w:r w:rsidR="00870760">
        <w:rPr>
          <w:rFonts w:ascii="Bookman Old Style" w:hAnsi="Bookman Old Style" w:cs="Arial"/>
          <w:sz w:val="28"/>
          <w:szCs w:val="28"/>
          <w:lang w:val="el-GR"/>
        </w:rPr>
        <w:t xml:space="preserve"> μαρτυρία</w:t>
      </w:r>
      <w:r w:rsidR="00A129B9">
        <w:rPr>
          <w:rFonts w:ascii="Bookman Old Style" w:hAnsi="Bookman Old Style" w:cs="Arial"/>
          <w:sz w:val="28"/>
          <w:szCs w:val="28"/>
          <w:lang w:val="el-GR"/>
        </w:rPr>
        <w:t>ς</w:t>
      </w:r>
      <w:r w:rsidR="00870760">
        <w:rPr>
          <w:rFonts w:ascii="Bookman Old Style" w:hAnsi="Bookman Old Style" w:cs="Arial"/>
          <w:sz w:val="28"/>
          <w:szCs w:val="28"/>
          <w:lang w:val="el-GR"/>
        </w:rPr>
        <w:t xml:space="preserve"> του Δημητρίου με βάση την οποία</w:t>
      </w:r>
      <w:r w:rsidR="00A129B9">
        <w:rPr>
          <w:rFonts w:ascii="Bookman Old Style" w:hAnsi="Bookman Old Style" w:cs="Arial"/>
          <w:sz w:val="28"/>
          <w:szCs w:val="28"/>
          <w:lang w:val="el-GR"/>
        </w:rPr>
        <w:t xml:space="preserve"> προέκυψε ότι</w:t>
      </w:r>
      <w:r w:rsidR="00870760">
        <w:rPr>
          <w:rFonts w:ascii="Bookman Old Style" w:hAnsi="Bookman Old Style" w:cs="Arial"/>
          <w:sz w:val="28"/>
          <w:szCs w:val="28"/>
          <w:lang w:val="el-GR"/>
        </w:rPr>
        <w:t xml:space="preserve"> </w:t>
      </w:r>
      <w:r w:rsidR="00A129B9">
        <w:rPr>
          <w:rFonts w:ascii="Bookman Old Style" w:hAnsi="Bookman Old Style" w:cs="Arial"/>
          <w:sz w:val="28"/>
          <w:szCs w:val="28"/>
          <w:lang w:val="el-GR"/>
        </w:rPr>
        <w:t>οδηγίες καθημερινά για την εργασία που θα έκαναν δίδονταν από τον επιστάτη-εργοδηγό του εργοταξίου που ήταν ο Μ.Υ.2, όπως απαιτούσε και η ιεραρχία και όπως έγινε</w:t>
      </w:r>
      <w:r w:rsidR="008C61E7">
        <w:rPr>
          <w:rFonts w:ascii="Bookman Old Style" w:hAnsi="Bookman Old Style" w:cs="Arial"/>
          <w:sz w:val="28"/>
          <w:szCs w:val="28"/>
          <w:lang w:val="el-GR"/>
        </w:rPr>
        <w:t xml:space="preserve"> και</w:t>
      </w:r>
      <w:r w:rsidR="00A129B9">
        <w:rPr>
          <w:rFonts w:ascii="Bookman Old Style" w:hAnsi="Bookman Old Style" w:cs="Arial"/>
          <w:sz w:val="28"/>
          <w:szCs w:val="28"/>
          <w:lang w:val="el-GR"/>
        </w:rPr>
        <w:t xml:space="preserve"> στην προκείμενη περίπτωση.</w:t>
      </w:r>
    </w:p>
    <w:p w14:paraId="5F371832" w14:textId="77777777" w:rsidR="003B36C5" w:rsidRDefault="003B36C5" w:rsidP="008E4ED5">
      <w:pPr>
        <w:spacing w:line="480" w:lineRule="auto"/>
        <w:jc w:val="both"/>
        <w:rPr>
          <w:rFonts w:ascii="Bookman Old Style" w:hAnsi="Bookman Old Style" w:cs="Arial"/>
          <w:sz w:val="28"/>
          <w:szCs w:val="28"/>
          <w:lang w:val="el-GR"/>
        </w:rPr>
      </w:pPr>
    </w:p>
    <w:p w14:paraId="6F5D98D1" w14:textId="34849AEC" w:rsidR="00653291" w:rsidRDefault="002E6B6B" w:rsidP="008E4ED5">
      <w:pPr>
        <w:spacing w:line="480" w:lineRule="auto"/>
        <w:jc w:val="both"/>
        <w:rPr>
          <w:rFonts w:ascii="Bookman Old Style" w:hAnsi="Bookman Old Style"/>
          <w:sz w:val="28"/>
          <w:szCs w:val="28"/>
          <w:lang w:val="el-GR"/>
        </w:rPr>
      </w:pPr>
      <w:r w:rsidRPr="002E6B6B">
        <w:rPr>
          <w:rStyle w:val="normal1"/>
          <w:rFonts w:ascii="Bookman Old Style" w:hAnsi="Bookman Old Style"/>
          <w:sz w:val="28"/>
          <w:szCs w:val="28"/>
          <w:lang w:val="el-GR"/>
        </w:rPr>
        <w:t xml:space="preserve">Η αξιολόγηση της μαρτυρίας επαφίεται κατά κανόνα στο πρωτόδικο </w:t>
      </w:r>
      <w:r w:rsidR="003B36C5">
        <w:rPr>
          <w:rStyle w:val="normal1"/>
          <w:rFonts w:ascii="Bookman Old Style" w:hAnsi="Bookman Old Style"/>
          <w:sz w:val="28"/>
          <w:szCs w:val="28"/>
          <w:lang w:val="el-GR"/>
        </w:rPr>
        <w:t>Δ</w:t>
      </w:r>
      <w:r w:rsidRPr="002E6B6B">
        <w:rPr>
          <w:rStyle w:val="normal1"/>
          <w:rFonts w:ascii="Bookman Old Style" w:hAnsi="Bookman Old Style"/>
          <w:sz w:val="28"/>
          <w:szCs w:val="28"/>
          <w:lang w:val="el-GR"/>
        </w:rPr>
        <w:t xml:space="preserve">ικαστήριο, το οποίο είναι σε καλύτερη θέση να κρίνει και να αξιολογήσει τους μάρτυρες αποκομίζοντας την ανάλογη εντύπωση παρακολουθώντας τη δίκη και τις αντιπαραβαλλόμενες θέσεις, ως μέρος της ανθρώπινης εμπειρίας. Το Εφετείο δεν επεμβαίνει, εκτός εάν η αξιολόγηση παρουσιάζεται ως προβληματική, λογικά ανακόλουθη ή πλημμελής. Δεν βρισκόμαστε ενώπιον τέτοιας κατάστασης πραγμάτων. </w:t>
      </w:r>
      <w:r w:rsidR="00653291" w:rsidRPr="002E6B6B">
        <w:rPr>
          <w:rFonts w:ascii="Bookman Old Style" w:hAnsi="Bookman Old Style"/>
          <w:sz w:val="28"/>
          <w:szCs w:val="28"/>
          <w:lang w:val="el-GR"/>
        </w:rPr>
        <w:t>Το</w:t>
      </w:r>
      <w:r w:rsidR="00653291">
        <w:rPr>
          <w:rFonts w:ascii="Bookman Old Style" w:hAnsi="Bookman Old Style"/>
          <w:sz w:val="28"/>
          <w:szCs w:val="28"/>
          <w:lang w:val="el-GR"/>
        </w:rPr>
        <w:t xml:space="preserve"> πρωτόδικο Δικαστήριο παρέθεσε, ανέλυσε και αντίκρισε τη μαρτυρία του Μ.Υ.2 με πολλή λεπτομέρεια, δίδοντας ικανούς λόγους για τη μη αποδοχή της.</w:t>
      </w:r>
      <w:r w:rsidRPr="002E6B6B">
        <w:rPr>
          <w:rFonts w:ascii="Bookman Old Style" w:hAnsi="Bookman Old Style"/>
          <w:sz w:val="28"/>
          <w:szCs w:val="28"/>
          <w:lang w:val="el-GR"/>
        </w:rPr>
        <w:t xml:space="preserve"> Δεν διαπιστώνουμε</w:t>
      </w:r>
      <w:r>
        <w:rPr>
          <w:rFonts w:ascii="Bookman Old Style" w:hAnsi="Bookman Old Style"/>
          <w:sz w:val="28"/>
          <w:szCs w:val="28"/>
          <w:lang w:val="el-GR"/>
        </w:rPr>
        <w:t>, επομένως,</w:t>
      </w:r>
      <w:r w:rsidRPr="002E6B6B">
        <w:rPr>
          <w:rFonts w:ascii="Bookman Old Style" w:hAnsi="Bookman Old Style"/>
          <w:sz w:val="28"/>
          <w:szCs w:val="28"/>
          <w:lang w:val="el-GR"/>
        </w:rPr>
        <w:t xml:space="preserve"> οτιδήποτε το μεμπτό στην πιο πάνω αξιολόγηση.</w:t>
      </w:r>
      <w:r w:rsidRPr="002E6B6B">
        <w:rPr>
          <w:rFonts w:ascii="Bookman Old Style" w:hAnsi="Bookman Old Style"/>
          <w:b/>
          <w:bCs/>
          <w:i/>
          <w:iCs/>
          <w:sz w:val="28"/>
          <w:szCs w:val="28"/>
          <w:lang w:val="el-GR"/>
        </w:rPr>
        <w:t> </w:t>
      </w:r>
    </w:p>
    <w:p w14:paraId="74BC8CAC" w14:textId="77777777" w:rsidR="00B72A67" w:rsidRDefault="00B72A67" w:rsidP="008E4ED5">
      <w:pPr>
        <w:spacing w:line="480" w:lineRule="auto"/>
        <w:jc w:val="both"/>
        <w:rPr>
          <w:rFonts w:ascii="Bookman Old Style" w:hAnsi="Bookman Old Style" w:cs="Arial"/>
          <w:sz w:val="28"/>
          <w:szCs w:val="28"/>
          <w:lang w:val="el-GR"/>
        </w:rPr>
      </w:pPr>
    </w:p>
    <w:p w14:paraId="006DA158" w14:textId="00A6FDC7" w:rsidR="00802B61" w:rsidRDefault="00C87BC7" w:rsidP="008E4ED5">
      <w:pPr>
        <w:spacing w:line="480" w:lineRule="auto"/>
        <w:jc w:val="both"/>
        <w:rPr>
          <w:rStyle w:val="normal1"/>
          <w:rFonts w:ascii="Bookman Old Style" w:hAnsi="Bookman Old Style"/>
          <w:sz w:val="28"/>
          <w:szCs w:val="28"/>
          <w:lang w:val="el-GR"/>
        </w:rPr>
      </w:pPr>
      <w:r w:rsidRPr="00D620EF">
        <w:rPr>
          <w:rStyle w:val="normal1"/>
          <w:rFonts w:ascii="Bookman Old Style" w:hAnsi="Bookman Old Style"/>
          <w:sz w:val="28"/>
          <w:szCs w:val="28"/>
          <w:lang w:val="el-GR"/>
        </w:rPr>
        <w:t xml:space="preserve">Ο </w:t>
      </w:r>
      <w:proofErr w:type="spellStart"/>
      <w:r w:rsidRPr="00D620EF">
        <w:rPr>
          <w:rStyle w:val="normal1"/>
          <w:rFonts w:ascii="Bookman Old Style" w:hAnsi="Bookman Old Style"/>
          <w:sz w:val="28"/>
          <w:szCs w:val="28"/>
          <w:lang w:val="el-GR"/>
        </w:rPr>
        <w:t>Εφεσείων</w:t>
      </w:r>
      <w:proofErr w:type="spellEnd"/>
      <w:r w:rsidRPr="00D620EF">
        <w:rPr>
          <w:rStyle w:val="normal1"/>
          <w:rFonts w:ascii="Bookman Old Style" w:hAnsi="Bookman Old Style"/>
          <w:sz w:val="28"/>
          <w:szCs w:val="28"/>
          <w:lang w:val="el-GR"/>
        </w:rPr>
        <w:t xml:space="preserve"> υποστήριξε ότι ο καταμερισμός της ευθύνης στον ίδιο</w:t>
      </w:r>
      <w:r w:rsidR="00CC70BA">
        <w:rPr>
          <w:rStyle w:val="normal1"/>
          <w:rFonts w:ascii="Bookman Old Style" w:hAnsi="Bookman Old Style"/>
          <w:sz w:val="28"/>
          <w:szCs w:val="28"/>
          <w:lang w:val="el-GR"/>
        </w:rPr>
        <w:t xml:space="preserve"> από το πρωτόδικο Δικαστήριο</w:t>
      </w:r>
      <w:r>
        <w:rPr>
          <w:rStyle w:val="normal1"/>
          <w:rFonts w:ascii="Bookman Old Style" w:hAnsi="Bookman Old Style"/>
          <w:sz w:val="28"/>
          <w:szCs w:val="28"/>
          <w:lang w:val="el-GR"/>
        </w:rPr>
        <w:t xml:space="preserve"> ήταν αποτέλεσμα όχι μόνο κακής εφαρμογής των </w:t>
      </w:r>
      <w:proofErr w:type="spellStart"/>
      <w:r>
        <w:rPr>
          <w:rStyle w:val="normal1"/>
          <w:rFonts w:ascii="Bookman Old Style" w:hAnsi="Bookman Old Style"/>
          <w:sz w:val="28"/>
          <w:szCs w:val="28"/>
          <w:lang w:val="el-GR"/>
        </w:rPr>
        <w:t>νομολογιακών</w:t>
      </w:r>
      <w:proofErr w:type="spellEnd"/>
      <w:r>
        <w:rPr>
          <w:rStyle w:val="normal1"/>
          <w:rFonts w:ascii="Bookman Old Style" w:hAnsi="Bookman Old Style"/>
          <w:sz w:val="28"/>
          <w:szCs w:val="28"/>
          <w:lang w:val="el-GR"/>
        </w:rPr>
        <w:t xml:space="preserve"> αρχών</w:t>
      </w:r>
      <w:r w:rsidR="003B36C5">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αλλά και σφαλμάτων σε σχέση με τη μαρτυρία που </w:t>
      </w:r>
      <w:r>
        <w:rPr>
          <w:rStyle w:val="normal1"/>
          <w:rFonts w:ascii="Bookman Old Style" w:hAnsi="Bookman Old Style"/>
          <w:sz w:val="28"/>
          <w:szCs w:val="28"/>
          <w:lang w:val="el-GR"/>
        </w:rPr>
        <w:lastRenderedPageBreak/>
        <w:t xml:space="preserve">είχε ενώπιον του. Ειδικότερα θεωρεί σφάλμα την αναφορά του πρωτόδικου Δικαστηρίου ότι </w:t>
      </w:r>
      <w:r w:rsidRPr="003B36C5">
        <w:rPr>
          <w:rStyle w:val="normal1"/>
          <w:rFonts w:ascii="Bookman Old Style" w:hAnsi="Bookman Old Style"/>
          <w:sz w:val="28"/>
          <w:szCs w:val="28"/>
          <w:lang w:val="el-GR"/>
        </w:rPr>
        <w:t>η ενδεχόμενη χρήση σκάλας</w:t>
      </w:r>
      <w:r>
        <w:rPr>
          <w:rStyle w:val="normal1"/>
          <w:rFonts w:ascii="Bookman Old Style" w:hAnsi="Bookman Old Style"/>
          <w:sz w:val="28"/>
          <w:szCs w:val="28"/>
          <w:lang w:val="el-GR"/>
        </w:rPr>
        <w:t xml:space="preserve"> θα μείωνε τον κίνδυνο και ότι ο </w:t>
      </w:r>
      <w:proofErr w:type="spellStart"/>
      <w:r>
        <w:rPr>
          <w:rStyle w:val="normal1"/>
          <w:rFonts w:ascii="Bookman Old Style" w:hAnsi="Bookman Old Style"/>
          <w:sz w:val="28"/>
          <w:szCs w:val="28"/>
          <w:lang w:val="el-GR"/>
        </w:rPr>
        <w:t>Εφεσείων</w:t>
      </w:r>
      <w:proofErr w:type="spellEnd"/>
      <w:r>
        <w:rPr>
          <w:rStyle w:val="normal1"/>
          <w:rFonts w:ascii="Bookman Old Style" w:hAnsi="Bookman Old Style"/>
          <w:sz w:val="28"/>
          <w:szCs w:val="28"/>
          <w:lang w:val="el-GR"/>
        </w:rPr>
        <w:t xml:space="preserve"> δεν αναζήτησε σκάλα.</w:t>
      </w:r>
    </w:p>
    <w:p w14:paraId="08D34E04" w14:textId="77777777" w:rsidR="00F961D8" w:rsidRDefault="00F961D8" w:rsidP="008E4ED5">
      <w:pPr>
        <w:spacing w:line="480" w:lineRule="auto"/>
        <w:jc w:val="both"/>
        <w:rPr>
          <w:rStyle w:val="normal1"/>
          <w:rFonts w:ascii="Bookman Old Style" w:hAnsi="Bookman Old Style"/>
          <w:sz w:val="28"/>
          <w:szCs w:val="28"/>
          <w:lang w:val="el-GR"/>
        </w:rPr>
      </w:pPr>
    </w:p>
    <w:p w14:paraId="2D64A6E7" w14:textId="2E6F06E6" w:rsidR="00A037AC" w:rsidRDefault="00A037AC" w:rsidP="008E4ED5">
      <w:pPr>
        <w:spacing w:line="480" w:lineRule="auto"/>
        <w:jc w:val="both"/>
        <w:rPr>
          <w:rStyle w:val="normal1"/>
          <w:rFonts w:ascii="Bookman Old Style" w:hAnsi="Bookman Old Style"/>
          <w:sz w:val="28"/>
          <w:szCs w:val="28"/>
          <w:lang w:val="el-GR"/>
        </w:rPr>
      </w:pPr>
      <w:r>
        <w:rPr>
          <w:rStyle w:val="normal1"/>
          <w:rFonts w:ascii="Bookman Old Style" w:hAnsi="Bookman Old Style"/>
          <w:sz w:val="28"/>
          <w:szCs w:val="28"/>
          <w:lang w:val="el-GR"/>
        </w:rPr>
        <w:t xml:space="preserve">Είναι ορθή η επισήμανση της πλευράς του </w:t>
      </w:r>
      <w:proofErr w:type="spellStart"/>
      <w:r>
        <w:rPr>
          <w:rStyle w:val="normal1"/>
          <w:rFonts w:ascii="Bookman Old Style" w:hAnsi="Bookman Old Style"/>
          <w:sz w:val="28"/>
          <w:szCs w:val="28"/>
          <w:lang w:val="el-GR"/>
        </w:rPr>
        <w:t>Εφεσείοντα</w:t>
      </w:r>
      <w:proofErr w:type="spellEnd"/>
      <w:r>
        <w:rPr>
          <w:rStyle w:val="normal1"/>
          <w:rFonts w:ascii="Bookman Old Style" w:hAnsi="Bookman Old Style"/>
          <w:sz w:val="28"/>
          <w:szCs w:val="28"/>
          <w:lang w:val="el-GR"/>
        </w:rPr>
        <w:t xml:space="preserve"> ότι, αντίθετα με την ίδια τη μαρτυρία του, στο πλαίσιο της οποίας επανειλημμένα είχε αναφέρει ότι δεν</w:t>
      </w:r>
      <w:r w:rsidR="003055C4">
        <w:rPr>
          <w:rStyle w:val="normal1"/>
          <w:rFonts w:ascii="Bookman Old Style" w:hAnsi="Bookman Old Style"/>
          <w:sz w:val="28"/>
          <w:szCs w:val="28"/>
          <w:lang w:val="el-GR"/>
        </w:rPr>
        <w:t xml:space="preserve"> θα</w:t>
      </w:r>
      <w:r>
        <w:rPr>
          <w:rStyle w:val="normal1"/>
          <w:rFonts w:ascii="Bookman Old Style" w:hAnsi="Bookman Old Style"/>
          <w:sz w:val="28"/>
          <w:szCs w:val="28"/>
          <w:lang w:val="el-GR"/>
        </w:rPr>
        <w:t xml:space="preserve"> μπορούσε να κάνει την εργασία που του ανέθεσαν με τη χρήση σκάλας, το πρωτόδικο Δικαστήριο θεώρησε ότι η </w:t>
      </w:r>
      <w:r w:rsidRPr="00D620EF">
        <w:rPr>
          <w:rStyle w:val="normal1"/>
          <w:rFonts w:ascii="Bookman Old Style" w:hAnsi="Bookman Old Style"/>
          <w:sz w:val="28"/>
          <w:szCs w:val="28"/>
          <w:lang w:val="el-GR"/>
        </w:rPr>
        <w:t>χρήση σκάλας</w:t>
      </w:r>
      <w:r>
        <w:rPr>
          <w:rStyle w:val="normal1"/>
          <w:rFonts w:ascii="Bookman Old Style" w:hAnsi="Bookman Old Style"/>
          <w:sz w:val="28"/>
          <w:szCs w:val="28"/>
          <w:lang w:val="el-GR"/>
        </w:rPr>
        <w:t xml:space="preserve"> «</w:t>
      </w:r>
      <w:r w:rsidRPr="00A037AC">
        <w:rPr>
          <w:rStyle w:val="normal1"/>
          <w:rFonts w:ascii="Bookman Old Style" w:hAnsi="Bookman Old Style"/>
          <w:i/>
          <w:iCs/>
          <w:sz w:val="28"/>
          <w:szCs w:val="28"/>
          <w:lang w:val="el-GR"/>
        </w:rPr>
        <w:t>θα μείωνε τον κίνδυνο που έθεσε τον εαυτό του</w:t>
      </w:r>
      <w:r>
        <w:rPr>
          <w:rStyle w:val="normal1"/>
          <w:rFonts w:ascii="Bookman Old Style" w:hAnsi="Bookman Old Style"/>
          <w:sz w:val="28"/>
          <w:szCs w:val="28"/>
          <w:lang w:val="el-GR"/>
        </w:rPr>
        <w:t>». Ορθή</w:t>
      </w:r>
      <w:r w:rsidR="00C61282">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επίσης</w:t>
      </w:r>
      <w:r w:rsidR="00C61282">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ήταν και η επισήμανση ότι </w:t>
      </w:r>
      <w:r w:rsidR="00C61282">
        <w:rPr>
          <w:rStyle w:val="normal1"/>
          <w:rFonts w:ascii="Bookman Old Style" w:hAnsi="Bookman Old Style"/>
          <w:sz w:val="28"/>
          <w:szCs w:val="28"/>
          <w:lang w:val="el-GR"/>
        </w:rPr>
        <w:t xml:space="preserve">ουδόλως </w:t>
      </w:r>
      <w:proofErr w:type="spellStart"/>
      <w:r w:rsidR="00C61282">
        <w:rPr>
          <w:rStyle w:val="normal1"/>
          <w:rFonts w:ascii="Bookman Old Style" w:hAnsi="Bookman Old Style"/>
          <w:sz w:val="28"/>
          <w:szCs w:val="28"/>
          <w:lang w:val="el-GR"/>
        </w:rPr>
        <w:t>διεφάνη</w:t>
      </w:r>
      <w:proofErr w:type="spellEnd"/>
      <w:r w:rsidR="00C61282">
        <w:rPr>
          <w:rStyle w:val="normal1"/>
          <w:rFonts w:ascii="Bookman Old Style" w:hAnsi="Bookman Old Style"/>
          <w:sz w:val="28"/>
          <w:szCs w:val="28"/>
          <w:lang w:val="el-GR"/>
        </w:rPr>
        <w:t xml:space="preserve"> η μη χρήση σκάλας να έχει οποιαδήποτε αιτιώδη συνάφεια με την πρόκληση του ατυχήματος αφού ο </w:t>
      </w:r>
      <w:proofErr w:type="spellStart"/>
      <w:r w:rsidR="00C61282">
        <w:rPr>
          <w:rStyle w:val="normal1"/>
          <w:rFonts w:ascii="Bookman Old Style" w:hAnsi="Bookman Old Style"/>
          <w:sz w:val="28"/>
          <w:szCs w:val="28"/>
          <w:lang w:val="el-GR"/>
        </w:rPr>
        <w:t>Εφεσείων</w:t>
      </w:r>
      <w:proofErr w:type="spellEnd"/>
      <w:r w:rsidR="00C61282">
        <w:rPr>
          <w:rStyle w:val="normal1"/>
          <w:rFonts w:ascii="Bookman Old Style" w:hAnsi="Bookman Old Style"/>
          <w:sz w:val="28"/>
          <w:szCs w:val="28"/>
          <w:lang w:val="el-GR"/>
        </w:rPr>
        <w:t xml:space="preserve"> δεν έπεσε και τραυματίσθηκε στην προσπάθεια του να ανεβεί στην οικοδομή</w:t>
      </w:r>
      <w:r w:rsidR="003B36C5">
        <w:rPr>
          <w:rStyle w:val="normal1"/>
          <w:rFonts w:ascii="Bookman Old Style" w:hAnsi="Bookman Old Style"/>
          <w:sz w:val="28"/>
          <w:szCs w:val="28"/>
          <w:lang w:val="el-GR"/>
        </w:rPr>
        <w:t>,</w:t>
      </w:r>
      <w:r w:rsidR="00C61282">
        <w:rPr>
          <w:rStyle w:val="normal1"/>
          <w:rFonts w:ascii="Bookman Old Style" w:hAnsi="Bookman Old Style"/>
          <w:sz w:val="28"/>
          <w:szCs w:val="28"/>
          <w:lang w:val="el-GR"/>
        </w:rPr>
        <w:t xml:space="preserve"> αλλά έπεσε ενώ βρισκόταν ήδη πάνω και εργαζόταν. Ως εκ τούτου</w:t>
      </w:r>
      <w:r w:rsidR="003055C4">
        <w:rPr>
          <w:rStyle w:val="normal1"/>
          <w:rFonts w:ascii="Bookman Old Style" w:hAnsi="Bookman Old Style"/>
          <w:sz w:val="28"/>
          <w:szCs w:val="28"/>
          <w:lang w:val="el-GR"/>
        </w:rPr>
        <w:t>,</w:t>
      </w:r>
      <w:r w:rsidR="00C61282">
        <w:rPr>
          <w:rStyle w:val="normal1"/>
          <w:rFonts w:ascii="Bookman Old Style" w:hAnsi="Bookman Old Style"/>
          <w:sz w:val="28"/>
          <w:szCs w:val="28"/>
          <w:lang w:val="el-GR"/>
        </w:rPr>
        <w:t xml:space="preserve"> το πώς ανέβηκε πάνω</w:t>
      </w:r>
      <w:r w:rsidR="003055C4">
        <w:rPr>
          <w:rStyle w:val="normal1"/>
          <w:rFonts w:ascii="Bookman Old Style" w:hAnsi="Bookman Old Style"/>
          <w:sz w:val="28"/>
          <w:szCs w:val="28"/>
          <w:lang w:val="el-GR"/>
        </w:rPr>
        <w:t xml:space="preserve"> στην οικοδομή</w:t>
      </w:r>
      <w:r w:rsidR="00C61282">
        <w:rPr>
          <w:rStyle w:val="normal1"/>
          <w:rFonts w:ascii="Bookman Old Style" w:hAnsi="Bookman Old Style"/>
          <w:sz w:val="28"/>
          <w:szCs w:val="28"/>
          <w:lang w:val="el-GR"/>
        </w:rPr>
        <w:t xml:space="preserve"> ουδεμία σημασία </w:t>
      </w:r>
      <w:r w:rsidR="00B81DA5">
        <w:rPr>
          <w:rStyle w:val="normal1"/>
          <w:rFonts w:ascii="Bookman Old Style" w:hAnsi="Bookman Old Style"/>
          <w:sz w:val="28"/>
          <w:szCs w:val="28"/>
          <w:lang w:val="el-GR"/>
        </w:rPr>
        <w:t>είχε.</w:t>
      </w:r>
    </w:p>
    <w:p w14:paraId="0963BAC9" w14:textId="77777777" w:rsidR="00672AB1" w:rsidRDefault="00672AB1" w:rsidP="008E4ED5">
      <w:pPr>
        <w:spacing w:line="480" w:lineRule="auto"/>
        <w:jc w:val="both"/>
        <w:rPr>
          <w:rStyle w:val="normal1"/>
          <w:rFonts w:ascii="Bookman Old Style" w:hAnsi="Bookman Old Style"/>
          <w:sz w:val="28"/>
          <w:szCs w:val="28"/>
          <w:lang w:val="el-GR"/>
        </w:rPr>
      </w:pPr>
    </w:p>
    <w:p w14:paraId="52015818" w14:textId="5B62C6CC" w:rsidR="001266E5" w:rsidRDefault="001266E5" w:rsidP="008E4ED5">
      <w:pPr>
        <w:spacing w:line="480" w:lineRule="auto"/>
        <w:jc w:val="both"/>
        <w:rPr>
          <w:rStyle w:val="normal1"/>
          <w:rFonts w:ascii="Bookman Old Style" w:hAnsi="Bookman Old Style"/>
          <w:sz w:val="28"/>
          <w:szCs w:val="28"/>
          <w:lang w:val="el-GR"/>
        </w:rPr>
      </w:pPr>
      <w:r>
        <w:rPr>
          <w:rStyle w:val="normal1"/>
          <w:rFonts w:ascii="Bookman Old Style" w:hAnsi="Bookman Old Style"/>
          <w:sz w:val="28"/>
          <w:szCs w:val="28"/>
          <w:lang w:val="el-GR"/>
        </w:rPr>
        <w:t xml:space="preserve">Επιπλέον εξέταση των λεπτομερειών αμελείας της Υπεράσπισης αποκαλύπτει ότι το πρωτόδικο Δικαστήριο απέδωσε στον </w:t>
      </w:r>
      <w:proofErr w:type="spellStart"/>
      <w:r>
        <w:rPr>
          <w:rStyle w:val="normal1"/>
          <w:rFonts w:ascii="Bookman Old Style" w:hAnsi="Bookman Old Style"/>
          <w:sz w:val="28"/>
          <w:szCs w:val="28"/>
          <w:lang w:val="el-GR"/>
        </w:rPr>
        <w:t>Εφεσείοντα</w:t>
      </w:r>
      <w:proofErr w:type="spellEnd"/>
      <w:r>
        <w:rPr>
          <w:rStyle w:val="normal1"/>
          <w:rFonts w:ascii="Bookman Old Style" w:hAnsi="Bookman Old Style"/>
          <w:sz w:val="28"/>
          <w:szCs w:val="28"/>
          <w:lang w:val="el-GR"/>
        </w:rPr>
        <w:t xml:space="preserve"> ευθύνη για παράλειψη ή ενέργεια που δεν είχε </w:t>
      </w:r>
      <w:proofErr w:type="spellStart"/>
      <w:r>
        <w:rPr>
          <w:rStyle w:val="normal1"/>
          <w:rFonts w:ascii="Bookman Old Style" w:hAnsi="Bookman Old Style"/>
          <w:sz w:val="28"/>
          <w:szCs w:val="28"/>
          <w:lang w:val="el-GR"/>
        </w:rPr>
        <w:t>δικογραφηθεί</w:t>
      </w:r>
      <w:proofErr w:type="spellEnd"/>
      <w:r>
        <w:rPr>
          <w:rStyle w:val="normal1"/>
          <w:rFonts w:ascii="Bookman Old Style" w:hAnsi="Bookman Old Style"/>
          <w:sz w:val="28"/>
          <w:szCs w:val="28"/>
          <w:lang w:val="el-GR"/>
        </w:rPr>
        <w:t xml:space="preserve">. Είναι ξεκάθαρο ότι </w:t>
      </w:r>
      <w:r w:rsidRPr="003B36C5">
        <w:rPr>
          <w:rStyle w:val="normal1"/>
          <w:rFonts w:ascii="Bookman Old Style" w:hAnsi="Bookman Old Style"/>
          <w:sz w:val="28"/>
          <w:szCs w:val="28"/>
          <w:lang w:val="el-GR"/>
        </w:rPr>
        <w:t>ουδεμία αναφορά γίνεται στις λεπτομέρειες αμελείας σε μη χρησιμοποίηση σκάλας</w:t>
      </w:r>
      <w:r>
        <w:rPr>
          <w:rStyle w:val="normal1"/>
          <w:rFonts w:ascii="Bookman Old Style" w:hAnsi="Bookman Old Style"/>
          <w:sz w:val="28"/>
          <w:szCs w:val="28"/>
          <w:lang w:val="el-GR"/>
        </w:rPr>
        <w:t xml:space="preserve"> (βλ. </w:t>
      </w:r>
      <w:proofErr w:type="spellStart"/>
      <w:r w:rsidRPr="001266E5">
        <w:rPr>
          <w:rStyle w:val="normal1"/>
          <w:rFonts w:ascii="Bookman Old Style" w:hAnsi="Bookman Old Style"/>
          <w:b/>
          <w:bCs/>
          <w:i/>
          <w:iCs/>
          <w:sz w:val="28"/>
          <w:szCs w:val="28"/>
          <w:lang w:val="el-GR"/>
        </w:rPr>
        <w:t>Τιτώνη</w:t>
      </w:r>
      <w:proofErr w:type="spellEnd"/>
      <w:r w:rsidR="002B03A2">
        <w:rPr>
          <w:rStyle w:val="normal1"/>
          <w:rFonts w:ascii="Bookman Old Style" w:hAnsi="Bookman Old Style"/>
          <w:b/>
          <w:bCs/>
          <w:i/>
          <w:iCs/>
          <w:sz w:val="28"/>
          <w:szCs w:val="28"/>
          <w:lang w:val="el-GR"/>
        </w:rPr>
        <w:t xml:space="preserve"> </w:t>
      </w:r>
      <w:r w:rsidRPr="002B03A2">
        <w:rPr>
          <w:rFonts w:ascii="Bookman Old Style" w:hAnsi="Bookman Old Style" w:cs="Arial"/>
          <w:b/>
          <w:bCs/>
          <w:i/>
          <w:iCs/>
          <w:sz w:val="28"/>
          <w:szCs w:val="28"/>
          <w:lang w:val="en-US"/>
        </w:rPr>
        <w:t>v</w:t>
      </w:r>
      <w:r w:rsidRPr="002B03A2">
        <w:rPr>
          <w:rFonts w:ascii="Bookman Old Style" w:hAnsi="Bookman Old Style" w:cs="Arial"/>
          <w:b/>
          <w:bCs/>
          <w:i/>
          <w:iCs/>
          <w:sz w:val="28"/>
          <w:szCs w:val="28"/>
          <w:lang w:val="el-GR"/>
        </w:rPr>
        <w:t>.</w:t>
      </w:r>
      <w:r w:rsidRPr="001266E5">
        <w:rPr>
          <w:rFonts w:ascii="Arial" w:hAnsi="Arial" w:cs="Arial"/>
          <w:b/>
          <w:bCs/>
          <w:i/>
          <w:iCs/>
          <w:sz w:val="28"/>
          <w:szCs w:val="28"/>
          <w:lang w:val="el-GR"/>
        </w:rPr>
        <w:t xml:space="preserve"> </w:t>
      </w:r>
      <w:r w:rsidRPr="001266E5">
        <w:rPr>
          <w:rStyle w:val="normal1"/>
          <w:rFonts w:ascii="Bookman Old Style" w:hAnsi="Bookman Old Style"/>
          <w:b/>
          <w:bCs/>
          <w:i/>
          <w:iCs/>
          <w:sz w:val="28"/>
          <w:szCs w:val="28"/>
          <w:lang w:val="el-GR"/>
        </w:rPr>
        <w:t xml:space="preserve"> Χαρ. </w:t>
      </w:r>
      <w:proofErr w:type="spellStart"/>
      <w:r w:rsidRPr="001266E5">
        <w:rPr>
          <w:rStyle w:val="normal1"/>
          <w:rFonts w:ascii="Bookman Old Style" w:hAnsi="Bookman Old Style"/>
          <w:b/>
          <w:bCs/>
          <w:i/>
          <w:iCs/>
          <w:sz w:val="28"/>
          <w:szCs w:val="28"/>
          <w:lang w:val="el-GR"/>
        </w:rPr>
        <w:t>Πηλακούτας</w:t>
      </w:r>
      <w:proofErr w:type="spellEnd"/>
      <w:r w:rsidR="00EA4168">
        <w:rPr>
          <w:rStyle w:val="normal1"/>
          <w:rFonts w:ascii="Bookman Old Style" w:hAnsi="Bookman Old Style"/>
          <w:b/>
          <w:bCs/>
          <w:i/>
          <w:iCs/>
          <w:sz w:val="28"/>
          <w:szCs w:val="28"/>
          <w:lang w:val="el-GR"/>
        </w:rPr>
        <w:t xml:space="preserve"> </w:t>
      </w:r>
      <w:proofErr w:type="spellStart"/>
      <w:r w:rsidRPr="001266E5">
        <w:rPr>
          <w:rStyle w:val="normal1"/>
          <w:rFonts w:ascii="Bookman Old Style" w:hAnsi="Bookman Old Style"/>
          <w:b/>
          <w:bCs/>
          <w:i/>
          <w:iCs/>
          <w:sz w:val="28"/>
          <w:szCs w:val="28"/>
          <w:lang w:val="el-GR"/>
        </w:rPr>
        <w:t>Λτδ</w:t>
      </w:r>
      <w:proofErr w:type="spellEnd"/>
      <w:r w:rsidRPr="001266E5">
        <w:rPr>
          <w:rStyle w:val="normal1"/>
          <w:rFonts w:ascii="Bookman Old Style" w:hAnsi="Bookman Old Style"/>
          <w:b/>
          <w:bCs/>
          <w:i/>
          <w:iCs/>
          <w:sz w:val="28"/>
          <w:szCs w:val="28"/>
          <w:lang w:val="el-GR"/>
        </w:rPr>
        <w:t xml:space="preserve"> (2001) </w:t>
      </w:r>
      <w:r w:rsidR="003B36C5">
        <w:rPr>
          <w:rStyle w:val="normal1"/>
          <w:rFonts w:ascii="Bookman Old Style" w:hAnsi="Bookman Old Style"/>
          <w:b/>
          <w:bCs/>
          <w:i/>
          <w:iCs/>
          <w:sz w:val="28"/>
          <w:szCs w:val="28"/>
          <w:lang w:val="el-GR"/>
        </w:rPr>
        <w:t xml:space="preserve">            </w:t>
      </w:r>
      <w:r w:rsidRPr="001266E5">
        <w:rPr>
          <w:rStyle w:val="normal1"/>
          <w:rFonts w:ascii="Bookman Old Style" w:hAnsi="Bookman Old Style"/>
          <w:b/>
          <w:bCs/>
          <w:i/>
          <w:iCs/>
          <w:sz w:val="28"/>
          <w:szCs w:val="28"/>
          <w:lang w:val="el-GR"/>
        </w:rPr>
        <w:t>1 Α.Α.Δ. 479</w:t>
      </w:r>
      <w:r>
        <w:rPr>
          <w:rStyle w:val="normal1"/>
          <w:rFonts w:ascii="Bookman Old Style" w:hAnsi="Bookman Old Style"/>
          <w:sz w:val="28"/>
          <w:szCs w:val="28"/>
          <w:lang w:val="el-GR"/>
        </w:rPr>
        <w:t>).</w:t>
      </w:r>
    </w:p>
    <w:p w14:paraId="189D7337" w14:textId="77777777" w:rsidR="004F7493" w:rsidRDefault="004F7493" w:rsidP="008E4ED5">
      <w:pPr>
        <w:spacing w:line="480" w:lineRule="auto"/>
        <w:jc w:val="both"/>
        <w:rPr>
          <w:rStyle w:val="normal1"/>
          <w:rFonts w:ascii="Bookman Old Style" w:hAnsi="Bookman Old Style"/>
          <w:sz w:val="28"/>
          <w:szCs w:val="28"/>
          <w:lang w:val="el-GR"/>
        </w:rPr>
      </w:pPr>
    </w:p>
    <w:p w14:paraId="6B59C2B8" w14:textId="12AEFFD8" w:rsidR="004F7493" w:rsidRDefault="004F7493" w:rsidP="008E4ED5">
      <w:pPr>
        <w:spacing w:line="480" w:lineRule="auto"/>
        <w:jc w:val="both"/>
        <w:rPr>
          <w:rStyle w:val="normal1"/>
          <w:rFonts w:ascii="Bookman Old Style" w:hAnsi="Bookman Old Style"/>
          <w:sz w:val="28"/>
          <w:szCs w:val="28"/>
          <w:lang w:val="el-GR"/>
        </w:rPr>
      </w:pPr>
      <w:r>
        <w:rPr>
          <w:rStyle w:val="normal1"/>
          <w:rFonts w:ascii="Bookman Old Style" w:hAnsi="Bookman Old Style"/>
          <w:sz w:val="28"/>
          <w:szCs w:val="28"/>
          <w:lang w:val="el-GR"/>
        </w:rPr>
        <w:t xml:space="preserve">Ο </w:t>
      </w:r>
      <w:proofErr w:type="spellStart"/>
      <w:r>
        <w:rPr>
          <w:rStyle w:val="normal1"/>
          <w:rFonts w:ascii="Bookman Old Style" w:hAnsi="Bookman Old Style"/>
          <w:sz w:val="28"/>
          <w:szCs w:val="28"/>
          <w:lang w:val="el-GR"/>
        </w:rPr>
        <w:t>Εφεσείων</w:t>
      </w:r>
      <w:proofErr w:type="spellEnd"/>
      <w:r>
        <w:rPr>
          <w:rStyle w:val="normal1"/>
          <w:rFonts w:ascii="Bookman Old Style" w:hAnsi="Bookman Old Style"/>
          <w:sz w:val="28"/>
          <w:szCs w:val="28"/>
          <w:lang w:val="el-GR"/>
        </w:rPr>
        <w:t xml:space="preserve"> υποστήριξε</w:t>
      </w:r>
      <w:r w:rsidR="002E1048">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ακόμη</w:t>
      </w:r>
      <w:r w:rsidR="002E1048">
        <w:rPr>
          <w:rStyle w:val="normal1"/>
          <w:rFonts w:ascii="Bookman Old Style" w:hAnsi="Bookman Old Style"/>
          <w:sz w:val="28"/>
          <w:szCs w:val="28"/>
          <w:lang w:val="el-GR"/>
        </w:rPr>
        <w:t>,</w:t>
      </w:r>
      <w:r>
        <w:rPr>
          <w:rStyle w:val="normal1"/>
          <w:rFonts w:ascii="Bookman Old Style" w:hAnsi="Bookman Old Style"/>
          <w:sz w:val="28"/>
          <w:szCs w:val="28"/>
          <w:lang w:val="el-GR"/>
        </w:rPr>
        <w:t xml:space="preserve"> ότι λανθασμένα και αντίθετα με τη νομολογία το πρωτόδικο Δικαστήριο θεώρησε ότι </w:t>
      </w:r>
      <w:r w:rsidRPr="00D620EF">
        <w:rPr>
          <w:rStyle w:val="normal1"/>
          <w:rFonts w:ascii="Bookman Old Style" w:hAnsi="Bookman Old Style"/>
          <w:sz w:val="28"/>
          <w:szCs w:val="28"/>
          <w:lang w:val="el-GR"/>
        </w:rPr>
        <w:t xml:space="preserve">ο </w:t>
      </w:r>
      <w:proofErr w:type="spellStart"/>
      <w:r w:rsidRPr="00D620EF">
        <w:rPr>
          <w:rStyle w:val="normal1"/>
          <w:rFonts w:ascii="Bookman Old Style" w:hAnsi="Bookman Old Style"/>
          <w:sz w:val="28"/>
          <w:szCs w:val="28"/>
          <w:lang w:val="el-GR"/>
        </w:rPr>
        <w:t>Εφεσείων</w:t>
      </w:r>
      <w:proofErr w:type="spellEnd"/>
      <w:r w:rsidRPr="00D620EF">
        <w:rPr>
          <w:rStyle w:val="normal1"/>
          <w:rFonts w:ascii="Bookman Old Style" w:hAnsi="Bookman Old Style"/>
          <w:sz w:val="28"/>
          <w:szCs w:val="28"/>
          <w:lang w:val="el-GR"/>
        </w:rPr>
        <w:t xml:space="preserve"> θα έπρεπε να αρνηθεί να εκτελέσει την εργασία που του αν</w:t>
      </w:r>
      <w:r w:rsidR="00587EF9">
        <w:rPr>
          <w:rStyle w:val="normal1"/>
          <w:rFonts w:ascii="Bookman Old Style" w:hAnsi="Bookman Old Style"/>
          <w:sz w:val="28"/>
          <w:szCs w:val="28"/>
          <w:lang w:val="el-GR"/>
        </w:rPr>
        <w:t>ε</w:t>
      </w:r>
      <w:r w:rsidRPr="00D620EF">
        <w:rPr>
          <w:rStyle w:val="normal1"/>
          <w:rFonts w:ascii="Bookman Old Style" w:hAnsi="Bookman Old Style"/>
          <w:sz w:val="28"/>
          <w:szCs w:val="28"/>
          <w:lang w:val="el-GR"/>
        </w:rPr>
        <w:t>τέθη</w:t>
      </w:r>
      <w:r>
        <w:rPr>
          <w:rStyle w:val="normal1"/>
          <w:rFonts w:ascii="Bookman Old Style" w:hAnsi="Bookman Old Style"/>
          <w:sz w:val="28"/>
          <w:szCs w:val="28"/>
          <w:lang w:val="el-GR"/>
        </w:rPr>
        <w:t xml:space="preserve"> ή </w:t>
      </w:r>
      <w:r w:rsidRPr="00D620EF">
        <w:rPr>
          <w:rStyle w:val="normal1"/>
          <w:rFonts w:ascii="Bookman Old Style" w:hAnsi="Bookman Old Style"/>
          <w:sz w:val="28"/>
          <w:szCs w:val="28"/>
          <w:lang w:val="el-GR"/>
        </w:rPr>
        <w:t>να απαιτήσει ο ίδιος το στήσιμο σκαλωσιάς</w:t>
      </w:r>
      <w:r>
        <w:rPr>
          <w:rStyle w:val="normal1"/>
          <w:rFonts w:ascii="Bookman Old Style" w:hAnsi="Bookman Old Style"/>
          <w:sz w:val="28"/>
          <w:szCs w:val="28"/>
          <w:lang w:val="el-GR"/>
        </w:rPr>
        <w:t>.</w:t>
      </w:r>
      <w:r w:rsidR="002E1048">
        <w:rPr>
          <w:rStyle w:val="normal1"/>
          <w:rFonts w:ascii="Bookman Old Style" w:hAnsi="Bookman Old Style"/>
          <w:sz w:val="28"/>
          <w:szCs w:val="28"/>
          <w:lang w:val="el-GR"/>
        </w:rPr>
        <w:t xml:space="preserve"> Όπως συγκεκριμένα τέθηκε από το πρωτόδικο Δικαστήριο, «</w:t>
      </w:r>
      <w:r w:rsidR="002E1048" w:rsidRPr="002E1048">
        <w:rPr>
          <w:rStyle w:val="normal1"/>
          <w:rFonts w:ascii="Bookman Old Style" w:hAnsi="Bookman Old Style"/>
          <w:i/>
          <w:iCs/>
          <w:sz w:val="28"/>
          <w:szCs w:val="28"/>
          <w:lang w:val="el-GR"/>
        </w:rPr>
        <w:t>και οι ίδιοι οι εργαζόμενοι ….</w:t>
      </w:r>
      <w:r w:rsidR="00587EF9">
        <w:rPr>
          <w:rStyle w:val="normal1"/>
          <w:rFonts w:ascii="Bookman Old Style" w:hAnsi="Bookman Old Style"/>
          <w:i/>
          <w:iCs/>
          <w:sz w:val="28"/>
          <w:szCs w:val="28"/>
          <w:lang w:val="el-GR"/>
        </w:rPr>
        <w:t xml:space="preserve"> </w:t>
      </w:r>
      <w:r w:rsidR="002E1048" w:rsidRPr="002E1048">
        <w:rPr>
          <w:rStyle w:val="normal1"/>
          <w:rFonts w:ascii="Bookman Old Style" w:hAnsi="Bookman Old Style"/>
          <w:i/>
          <w:iCs/>
          <w:sz w:val="28"/>
          <w:szCs w:val="28"/>
          <w:lang w:val="el-GR"/>
        </w:rPr>
        <w:t>δεν θα πρέπει να αναλαμβάνουν εργασία η οποία ενέχει κινδύνους</w:t>
      </w:r>
      <w:r w:rsidR="002E1048">
        <w:rPr>
          <w:rStyle w:val="normal1"/>
          <w:rFonts w:ascii="Bookman Old Style" w:hAnsi="Bookman Old Style"/>
          <w:i/>
          <w:iCs/>
          <w:sz w:val="28"/>
          <w:szCs w:val="28"/>
          <w:lang w:val="el-GR"/>
        </w:rPr>
        <w:t xml:space="preserve"> ή πρωτοβουλία εκτέλεσης τέτοιας εργασίας, παραγνωρίζοντας τους κινδύνους </w:t>
      </w:r>
      <w:r w:rsidR="002E1048" w:rsidRPr="002E1048">
        <w:rPr>
          <w:rStyle w:val="normal1"/>
          <w:rFonts w:ascii="Bookman Old Style" w:hAnsi="Bookman Old Style"/>
          <w:i/>
          <w:iCs/>
          <w:sz w:val="28"/>
          <w:szCs w:val="28"/>
          <w:lang w:val="el-GR"/>
        </w:rPr>
        <w:t>για την ασφάλεια και την υγεία τους</w:t>
      </w:r>
      <w:r w:rsidR="002E1048">
        <w:rPr>
          <w:rStyle w:val="normal1"/>
          <w:rFonts w:ascii="Bookman Old Style" w:hAnsi="Bookman Old Style"/>
          <w:sz w:val="28"/>
          <w:szCs w:val="28"/>
          <w:lang w:val="el-GR"/>
        </w:rPr>
        <w:t xml:space="preserve">» και ότι ο </w:t>
      </w:r>
      <w:proofErr w:type="spellStart"/>
      <w:r w:rsidR="002E1048">
        <w:rPr>
          <w:rStyle w:val="normal1"/>
          <w:rFonts w:ascii="Bookman Old Style" w:hAnsi="Bookman Old Style"/>
          <w:sz w:val="28"/>
          <w:szCs w:val="28"/>
          <w:lang w:val="el-GR"/>
        </w:rPr>
        <w:t>Εφεσείων</w:t>
      </w:r>
      <w:proofErr w:type="spellEnd"/>
      <w:r w:rsidR="002E1048">
        <w:rPr>
          <w:rStyle w:val="normal1"/>
          <w:rFonts w:ascii="Bookman Old Style" w:hAnsi="Bookman Old Style"/>
          <w:sz w:val="28"/>
          <w:szCs w:val="28"/>
          <w:lang w:val="el-GR"/>
        </w:rPr>
        <w:t xml:space="preserve"> «</w:t>
      </w:r>
      <w:r w:rsidR="002E1048" w:rsidRPr="002E1048">
        <w:rPr>
          <w:rStyle w:val="normal1"/>
          <w:rFonts w:ascii="Bookman Old Style" w:hAnsi="Bookman Old Style"/>
          <w:i/>
          <w:iCs/>
          <w:sz w:val="28"/>
          <w:szCs w:val="28"/>
          <w:lang w:val="el-GR"/>
        </w:rPr>
        <w:t>θα μπορούσε να είχε αξιώσει το στήσιμο σκαλωσιάς</w:t>
      </w:r>
      <w:r w:rsidR="002E1048">
        <w:rPr>
          <w:rStyle w:val="normal1"/>
          <w:rFonts w:ascii="Bookman Old Style" w:hAnsi="Bookman Old Style"/>
          <w:sz w:val="28"/>
          <w:szCs w:val="28"/>
          <w:lang w:val="el-GR"/>
        </w:rPr>
        <w:t>».</w:t>
      </w:r>
    </w:p>
    <w:p w14:paraId="6D900075" w14:textId="77777777" w:rsidR="00506421" w:rsidRDefault="00506421" w:rsidP="008E4ED5">
      <w:pPr>
        <w:spacing w:line="480" w:lineRule="auto"/>
        <w:jc w:val="both"/>
        <w:rPr>
          <w:rStyle w:val="normal1"/>
          <w:rFonts w:ascii="Bookman Old Style" w:hAnsi="Bookman Old Style"/>
          <w:sz w:val="28"/>
          <w:szCs w:val="28"/>
          <w:lang w:val="el-GR"/>
        </w:rPr>
      </w:pPr>
    </w:p>
    <w:p w14:paraId="486E6CD5" w14:textId="7142F194" w:rsidR="00506421" w:rsidRPr="00587EF9" w:rsidRDefault="00506421" w:rsidP="008E4ED5">
      <w:pPr>
        <w:spacing w:line="480" w:lineRule="auto"/>
        <w:jc w:val="both"/>
        <w:rPr>
          <w:rFonts w:ascii="Bookman Old Style" w:hAnsi="Bookman Old Style" w:cs="Arial"/>
          <w:sz w:val="28"/>
          <w:szCs w:val="28"/>
          <w:lang w:val="en-US"/>
        </w:rPr>
      </w:pPr>
      <w:r w:rsidRPr="008E4ED5">
        <w:rPr>
          <w:rFonts w:ascii="Bookman Old Style" w:hAnsi="Bookman Old Style" w:cs="Arial"/>
          <w:sz w:val="28"/>
          <w:szCs w:val="28"/>
          <w:lang w:val="el-GR"/>
        </w:rPr>
        <w:t xml:space="preserve">Στη </w:t>
      </w:r>
      <w:r w:rsidRPr="008E4ED5">
        <w:rPr>
          <w:rFonts w:ascii="Bookman Old Style" w:hAnsi="Bookman Old Style" w:cs="Arial"/>
          <w:b/>
          <w:bCs/>
          <w:i/>
          <w:iCs/>
          <w:sz w:val="28"/>
          <w:szCs w:val="28"/>
          <w:lang w:val="el-GR"/>
        </w:rPr>
        <w:t xml:space="preserve">General </w:t>
      </w:r>
      <w:proofErr w:type="spellStart"/>
      <w:r w:rsidRPr="008E4ED5">
        <w:rPr>
          <w:rFonts w:ascii="Bookman Old Style" w:hAnsi="Bookman Old Style" w:cs="Arial"/>
          <w:b/>
          <w:bCs/>
          <w:i/>
          <w:iCs/>
          <w:sz w:val="28"/>
          <w:szCs w:val="28"/>
          <w:lang w:val="el-GR"/>
        </w:rPr>
        <w:t>Cleaning</w:t>
      </w:r>
      <w:proofErr w:type="spellEnd"/>
      <w:r w:rsidR="00EA4168">
        <w:rPr>
          <w:rFonts w:ascii="Bookman Old Style" w:hAnsi="Bookman Old Style" w:cs="Arial"/>
          <w:b/>
          <w:bCs/>
          <w:i/>
          <w:iCs/>
          <w:sz w:val="28"/>
          <w:szCs w:val="28"/>
          <w:lang w:val="el-GR"/>
        </w:rPr>
        <w:t xml:space="preserve"> </w:t>
      </w:r>
      <w:r w:rsidRPr="008E4ED5">
        <w:rPr>
          <w:rFonts w:ascii="Bookman Old Style" w:hAnsi="Bookman Old Style" w:cs="Arial"/>
          <w:b/>
          <w:bCs/>
          <w:i/>
          <w:iCs/>
          <w:sz w:val="28"/>
          <w:szCs w:val="28"/>
          <w:lang w:val="en-US"/>
        </w:rPr>
        <w:t>Contractors</w:t>
      </w:r>
      <w:r w:rsidR="00EA4168">
        <w:rPr>
          <w:rFonts w:ascii="Bookman Old Style" w:hAnsi="Bookman Old Style" w:cs="Arial"/>
          <w:b/>
          <w:bCs/>
          <w:i/>
          <w:iCs/>
          <w:sz w:val="28"/>
          <w:szCs w:val="28"/>
          <w:lang w:val="el-GR"/>
        </w:rPr>
        <w:t xml:space="preserve"> </w:t>
      </w:r>
      <w:r w:rsidRPr="008E4ED5">
        <w:rPr>
          <w:rFonts w:ascii="Bookman Old Style" w:hAnsi="Bookman Old Style" w:cs="Arial"/>
          <w:b/>
          <w:bCs/>
          <w:i/>
          <w:iCs/>
          <w:sz w:val="28"/>
          <w:szCs w:val="28"/>
          <w:lang w:val="en-US"/>
        </w:rPr>
        <w:t>Ltd</w:t>
      </w:r>
      <w:bookmarkStart w:id="1" w:name="_Hlk156935591"/>
      <w:r w:rsidR="00EA4168">
        <w:rPr>
          <w:rFonts w:ascii="Bookman Old Style" w:hAnsi="Bookman Old Style" w:cs="Arial"/>
          <w:b/>
          <w:bCs/>
          <w:i/>
          <w:iCs/>
          <w:sz w:val="28"/>
          <w:szCs w:val="28"/>
          <w:lang w:val="el-GR"/>
        </w:rPr>
        <w:t xml:space="preserve"> </w:t>
      </w:r>
      <w:r w:rsidRPr="008E4ED5">
        <w:rPr>
          <w:rFonts w:ascii="Bookman Old Style" w:hAnsi="Bookman Old Style" w:cs="Arial"/>
          <w:b/>
          <w:bCs/>
          <w:i/>
          <w:iCs/>
          <w:sz w:val="28"/>
          <w:szCs w:val="28"/>
          <w:lang w:val="en-US"/>
        </w:rPr>
        <w:t>v</w:t>
      </w:r>
      <w:r w:rsidRPr="008E4ED5">
        <w:rPr>
          <w:rFonts w:ascii="Bookman Old Style" w:hAnsi="Bookman Old Style" w:cs="Arial"/>
          <w:b/>
          <w:bCs/>
          <w:i/>
          <w:iCs/>
          <w:sz w:val="28"/>
          <w:szCs w:val="28"/>
          <w:lang w:val="el-GR"/>
        </w:rPr>
        <w:t xml:space="preserve">. </w:t>
      </w:r>
      <w:bookmarkEnd w:id="1"/>
      <w:r w:rsidRPr="008E4ED5">
        <w:rPr>
          <w:rFonts w:ascii="Bookman Old Style" w:hAnsi="Bookman Old Style" w:cs="Arial"/>
          <w:b/>
          <w:bCs/>
          <w:i/>
          <w:iCs/>
          <w:sz w:val="28"/>
          <w:szCs w:val="28"/>
          <w:lang w:val="en-US"/>
        </w:rPr>
        <w:t>Christmas</w:t>
      </w:r>
      <w:r w:rsidRPr="008E4ED5">
        <w:rPr>
          <w:rFonts w:ascii="Bookman Old Style" w:hAnsi="Bookman Old Style" w:cs="Arial"/>
          <w:b/>
          <w:bCs/>
          <w:i/>
          <w:iCs/>
          <w:sz w:val="28"/>
          <w:szCs w:val="28"/>
          <w:lang w:val="el-GR"/>
        </w:rPr>
        <w:t xml:space="preserve"> [1952]</w:t>
      </w:r>
      <w:r w:rsidR="00CE15DA">
        <w:rPr>
          <w:rFonts w:ascii="Bookman Old Style" w:hAnsi="Bookman Old Style" w:cs="Arial"/>
          <w:b/>
          <w:bCs/>
          <w:i/>
          <w:iCs/>
          <w:sz w:val="28"/>
          <w:szCs w:val="28"/>
          <w:lang w:val="el-GR"/>
        </w:rPr>
        <w:t xml:space="preserve"> </w:t>
      </w:r>
      <w:r w:rsidR="00587EF9">
        <w:rPr>
          <w:rFonts w:ascii="Bookman Old Style" w:hAnsi="Bookman Old Style" w:cs="Arial"/>
          <w:b/>
          <w:bCs/>
          <w:i/>
          <w:iCs/>
          <w:sz w:val="28"/>
          <w:szCs w:val="28"/>
          <w:lang w:val="el-GR"/>
        </w:rPr>
        <w:t xml:space="preserve">                 </w:t>
      </w:r>
      <w:r w:rsidRPr="008E4ED5">
        <w:rPr>
          <w:rFonts w:ascii="Bookman Old Style" w:hAnsi="Bookman Old Style" w:cs="Arial"/>
          <w:b/>
          <w:bCs/>
          <w:i/>
          <w:iCs/>
          <w:sz w:val="28"/>
          <w:szCs w:val="28"/>
          <w:lang w:val="el-GR"/>
        </w:rPr>
        <w:t xml:space="preserve">2 </w:t>
      </w:r>
      <w:r w:rsidRPr="008E4ED5">
        <w:rPr>
          <w:rFonts w:ascii="Bookman Old Style" w:hAnsi="Bookman Old Style" w:cs="Arial"/>
          <w:b/>
          <w:bCs/>
          <w:i/>
          <w:iCs/>
          <w:sz w:val="28"/>
          <w:szCs w:val="28"/>
          <w:lang w:val="en-US"/>
        </w:rPr>
        <w:t>All</w:t>
      </w:r>
      <w:r w:rsidR="00CE15DA">
        <w:rPr>
          <w:rFonts w:ascii="Bookman Old Style" w:hAnsi="Bookman Old Style" w:cs="Arial"/>
          <w:b/>
          <w:bCs/>
          <w:i/>
          <w:iCs/>
          <w:sz w:val="28"/>
          <w:szCs w:val="28"/>
          <w:lang w:val="el-GR"/>
        </w:rPr>
        <w:t xml:space="preserve"> </w:t>
      </w:r>
      <w:r w:rsidRPr="008E4ED5">
        <w:rPr>
          <w:rFonts w:ascii="Bookman Old Style" w:hAnsi="Bookman Old Style" w:cs="Arial"/>
          <w:b/>
          <w:bCs/>
          <w:i/>
          <w:iCs/>
          <w:sz w:val="28"/>
          <w:szCs w:val="28"/>
          <w:lang w:val="en-US"/>
        </w:rPr>
        <w:t>E</w:t>
      </w:r>
      <w:r w:rsidRPr="008E4ED5">
        <w:rPr>
          <w:rFonts w:ascii="Bookman Old Style" w:hAnsi="Bookman Old Style" w:cs="Arial"/>
          <w:b/>
          <w:bCs/>
          <w:i/>
          <w:iCs/>
          <w:sz w:val="28"/>
          <w:szCs w:val="28"/>
          <w:lang w:val="el-GR"/>
        </w:rPr>
        <w:t>.</w:t>
      </w:r>
      <w:r w:rsidRPr="008E4ED5">
        <w:rPr>
          <w:rFonts w:ascii="Bookman Old Style" w:hAnsi="Bookman Old Style" w:cs="Arial"/>
          <w:b/>
          <w:bCs/>
          <w:i/>
          <w:iCs/>
          <w:sz w:val="28"/>
          <w:szCs w:val="28"/>
          <w:lang w:val="en-US"/>
        </w:rPr>
        <w:t>R</w:t>
      </w:r>
      <w:r w:rsidRPr="008E4ED5">
        <w:rPr>
          <w:rFonts w:ascii="Bookman Old Style" w:hAnsi="Bookman Old Style" w:cs="Arial"/>
          <w:b/>
          <w:bCs/>
          <w:i/>
          <w:iCs/>
          <w:sz w:val="28"/>
          <w:szCs w:val="28"/>
          <w:lang w:val="el-GR"/>
        </w:rPr>
        <w:t>. 1110</w:t>
      </w:r>
      <w:r w:rsidR="00587EF9">
        <w:rPr>
          <w:rFonts w:ascii="Bookman Old Style" w:hAnsi="Bookman Old Style" w:cs="Arial"/>
          <w:sz w:val="28"/>
          <w:szCs w:val="28"/>
          <w:lang w:val="el-GR"/>
        </w:rPr>
        <w:t>,</w:t>
      </w:r>
      <w:r w:rsidRPr="008E4ED5">
        <w:rPr>
          <w:rFonts w:ascii="Bookman Old Style" w:hAnsi="Bookman Old Style" w:cs="Arial"/>
          <w:b/>
          <w:bCs/>
          <w:i/>
          <w:iCs/>
          <w:sz w:val="28"/>
          <w:szCs w:val="28"/>
          <w:lang w:val="el-GR"/>
        </w:rPr>
        <w:t xml:space="preserve"> </w:t>
      </w:r>
      <w:r w:rsidRPr="008E4ED5">
        <w:rPr>
          <w:rFonts w:ascii="Bookman Old Style" w:hAnsi="Bookman Old Style" w:cs="Arial"/>
          <w:sz w:val="28"/>
          <w:szCs w:val="28"/>
          <w:lang w:val="el-GR"/>
        </w:rPr>
        <w:t xml:space="preserve">τονίστηκε η αρχή του </w:t>
      </w:r>
      <w:proofErr w:type="spellStart"/>
      <w:r w:rsidRPr="008E4ED5">
        <w:rPr>
          <w:rFonts w:ascii="Bookman Old Style" w:hAnsi="Bookman Old Style" w:cs="Arial"/>
          <w:sz w:val="28"/>
          <w:szCs w:val="28"/>
          <w:lang w:val="el-GR"/>
        </w:rPr>
        <w:t>Κοινοδικαίου</w:t>
      </w:r>
      <w:proofErr w:type="spellEnd"/>
      <w:r w:rsidRPr="008E4ED5">
        <w:rPr>
          <w:rFonts w:ascii="Bookman Old Style" w:hAnsi="Bookman Old Style" w:cs="Arial"/>
          <w:sz w:val="28"/>
          <w:szCs w:val="28"/>
          <w:lang w:val="el-GR"/>
        </w:rPr>
        <w:t xml:space="preserve"> πως οι εργοδότες δεν εξαιρούνται του καθήκοντος για ένα λογικά ασφαλές σύστημα εργασίας</w:t>
      </w:r>
      <w:r w:rsidR="00587EF9">
        <w:rPr>
          <w:rFonts w:ascii="Bookman Old Style" w:hAnsi="Bookman Old Style" w:cs="Arial"/>
          <w:sz w:val="28"/>
          <w:szCs w:val="28"/>
          <w:lang w:val="el-GR"/>
        </w:rPr>
        <w:t>,</w:t>
      </w:r>
      <w:r w:rsidRPr="008E4ED5">
        <w:rPr>
          <w:rFonts w:ascii="Bookman Old Style" w:hAnsi="Bookman Old Style" w:cs="Arial"/>
          <w:sz w:val="28"/>
          <w:szCs w:val="28"/>
          <w:lang w:val="el-GR"/>
        </w:rPr>
        <w:t xml:space="preserve"> ακόμη και αν οι εργάτες τους είναι έμπειροι, καταλήγοντας ως εξής: </w:t>
      </w:r>
      <w:r w:rsidRPr="008E4ED5">
        <w:rPr>
          <w:rFonts w:ascii="Bookman Old Style" w:hAnsi="Bookman Old Style" w:cs="Arial"/>
          <w:i/>
          <w:iCs/>
          <w:sz w:val="28"/>
          <w:szCs w:val="28"/>
          <w:lang w:val="el-GR"/>
        </w:rPr>
        <w:t>"</w:t>
      </w:r>
      <w:r w:rsidRPr="008E4ED5">
        <w:rPr>
          <w:rFonts w:ascii="Bookman Old Style" w:hAnsi="Bookman Old Style" w:cs="Arial"/>
          <w:i/>
          <w:iCs/>
          <w:sz w:val="28"/>
          <w:szCs w:val="28"/>
          <w:lang w:val="en-US"/>
        </w:rPr>
        <w:t>workmen</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are</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not</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in</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the</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position</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of</w:t>
      </w:r>
      <w:r w:rsidR="00EA4168">
        <w:rPr>
          <w:rFonts w:ascii="Bookman Old Style" w:hAnsi="Bookman Old Style" w:cs="Arial"/>
          <w:i/>
          <w:iCs/>
          <w:sz w:val="28"/>
          <w:szCs w:val="28"/>
          <w:lang w:val="el-GR"/>
        </w:rPr>
        <w:t xml:space="preserve"> </w:t>
      </w:r>
      <w:r w:rsidRPr="008E4ED5">
        <w:rPr>
          <w:rFonts w:ascii="Bookman Old Style" w:hAnsi="Bookman Old Style" w:cs="Arial"/>
          <w:i/>
          <w:iCs/>
          <w:sz w:val="28"/>
          <w:szCs w:val="28"/>
          <w:lang w:val="en-US"/>
        </w:rPr>
        <w:t>employers</w:t>
      </w:r>
      <w:r w:rsidRPr="008E4ED5">
        <w:rPr>
          <w:rFonts w:ascii="Bookman Old Style" w:hAnsi="Bookman Old Style" w:cs="Arial"/>
          <w:i/>
          <w:iCs/>
          <w:sz w:val="28"/>
          <w:szCs w:val="28"/>
          <w:lang w:val="el-GR"/>
        </w:rPr>
        <w:t>. </w:t>
      </w:r>
      <w:r w:rsidRPr="008E4ED5">
        <w:rPr>
          <w:rFonts w:ascii="Bookman Old Style" w:hAnsi="Bookman Old Style" w:cs="Arial"/>
          <w:i/>
          <w:iCs/>
          <w:sz w:val="28"/>
          <w:szCs w:val="28"/>
          <w:lang w:val="en-US"/>
        </w:rPr>
        <w:t>Their duties are not performed in the calm atmosphere of a board room with the advice of experts.  They have to make their decisions on narrow window sills and other places of danger, and in circumstances in which the dangers are obscured by repetition"</w:t>
      </w:r>
      <w:r w:rsidR="00587EF9" w:rsidRPr="00587EF9">
        <w:rPr>
          <w:rFonts w:ascii="Bookman Old Style" w:hAnsi="Bookman Old Style" w:cs="Arial"/>
          <w:sz w:val="28"/>
          <w:szCs w:val="28"/>
          <w:lang w:val="en-US"/>
        </w:rPr>
        <w:t>.</w:t>
      </w:r>
    </w:p>
    <w:p w14:paraId="4F52099C" w14:textId="77777777" w:rsidR="009C79B5" w:rsidRPr="008E4ED5" w:rsidRDefault="009C79B5" w:rsidP="008E4ED5">
      <w:pPr>
        <w:spacing w:line="480" w:lineRule="auto"/>
        <w:jc w:val="both"/>
        <w:rPr>
          <w:rFonts w:ascii="Bookman Old Style" w:hAnsi="Bookman Old Style"/>
        </w:rPr>
      </w:pPr>
    </w:p>
    <w:p w14:paraId="19478489" w14:textId="720929E3" w:rsidR="009C79B5" w:rsidRDefault="00506421" w:rsidP="002C35EF">
      <w:pPr>
        <w:spacing w:line="480" w:lineRule="auto"/>
        <w:jc w:val="both"/>
        <w:rPr>
          <w:rFonts w:ascii="Bookman Old Style" w:hAnsi="Bookman Old Style" w:cs="Arial"/>
          <w:sz w:val="28"/>
          <w:szCs w:val="28"/>
          <w:lang w:val="el-GR"/>
        </w:rPr>
      </w:pPr>
      <w:r w:rsidRPr="008E4ED5">
        <w:rPr>
          <w:rFonts w:ascii="Bookman Old Style" w:hAnsi="Bookman Old Style" w:cs="Arial"/>
          <w:sz w:val="28"/>
          <w:szCs w:val="28"/>
          <w:lang w:val="el-GR"/>
        </w:rPr>
        <w:lastRenderedPageBreak/>
        <w:t xml:space="preserve">Σε ό,τι αφορά την επιλογή που το πρωτόδικο Δικαστήριο θεώρησε ότι ο </w:t>
      </w:r>
      <w:proofErr w:type="spellStart"/>
      <w:r w:rsidRPr="008E4ED5">
        <w:rPr>
          <w:rFonts w:ascii="Bookman Old Style" w:hAnsi="Bookman Old Style" w:cs="Arial"/>
          <w:sz w:val="28"/>
          <w:szCs w:val="28"/>
          <w:lang w:val="el-GR"/>
        </w:rPr>
        <w:t>Εφεσείων</w:t>
      </w:r>
      <w:proofErr w:type="spellEnd"/>
      <w:r w:rsidRPr="008E4ED5">
        <w:rPr>
          <w:rFonts w:ascii="Bookman Old Style" w:hAnsi="Bookman Old Style" w:cs="Arial"/>
          <w:sz w:val="28"/>
          <w:szCs w:val="28"/>
          <w:lang w:val="el-GR"/>
        </w:rPr>
        <w:t xml:space="preserve"> είχε</w:t>
      </w:r>
      <w:r w:rsidR="009C79B5" w:rsidRPr="008E4ED5">
        <w:rPr>
          <w:rFonts w:ascii="Bookman Old Style" w:hAnsi="Bookman Old Style" w:cs="Arial"/>
          <w:sz w:val="28"/>
          <w:szCs w:val="28"/>
          <w:lang w:val="el-GR"/>
        </w:rPr>
        <w:t>,</w:t>
      </w:r>
      <w:r w:rsidRPr="008E4ED5">
        <w:rPr>
          <w:rFonts w:ascii="Bookman Old Style" w:hAnsi="Bookman Old Style" w:cs="Arial"/>
          <w:sz w:val="28"/>
          <w:szCs w:val="28"/>
          <w:lang w:val="el-GR"/>
        </w:rPr>
        <w:t xml:space="preserve"> να απαιτήσει</w:t>
      </w:r>
      <w:r w:rsidR="009C79B5" w:rsidRPr="008E4ED5">
        <w:rPr>
          <w:rFonts w:ascii="Bookman Old Style" w:hAnsi="Bookman Old Style" w:cs="Arial"/>
          <w:sz w:val="28"/>
          <w:szCs w:val="28"/>
          <w:lang w:val="el-GR"/>
        </w:rPr>
        <w:t>, δηλαδή,</w:t>
      </w:r>
      <w:r w:rsidRPr="008E4ED5">
        <w:rPr>
          <w:rFonts w:ascii="Bookman Old Style" w:hAnsi="Bookman Old Style" w:cs="Arial"/>
          <w:sz w:val="28"/>
          <w:szCs w:val="28"/>
          <w:lang w:val="el-GR"/>
        </w:rPr>
        <w:t xml:space="preserve"> </w:t>
      </w:r>
      <w:r w:rsidRPr="00587EF9">
        <w:rPr>
          <w:rFonts w:ascii="Bookman Old Style" w:hAnsi="Bookman Old Style" w:cs="Arial"/>
          <w:sz w:val="28"/>
          <w:szCs w:val="28"/>
          <w:lang w:val="el-GR"/>
        </w:rPr>
        <w:t>το στήσιμο της σκαλωσιάς προτού ανεβεί στην οικοδομή</w:t>
      </w:r>
      <w:r w:rsidR="009C79B5" w:rsidRPr="00587EF9">
        <w:rPr>
          <w:rFonts w:ascii="Bookman Old Style" w:hAnsi="Bookman Old Style" w:cs="Arial"/>
          <w:sz w:val="28"/>
          <w:szCs w:val="28"/>
          <w:lang w:val="el-GR"/>
        </w:rPr>
        <w:t>,</w:t>
      </w:r>
      <w:r w:rsidRPr="00587EF9">
        <w:rPr>
          <w:rFonts w:ascii="Bookman Old Style" w:hAnsi="Bookman Old Style" w:cs="Arial"/>
          <w:sz w:val="28"/>
          <w:szCs w:val="28"/>
          <w:lang w:val="el-GR"/>
        </w:rPr>
        <w:t xml:space="preserve"> είναι ορθή η θέσ</w:t>
      </w:r>
      <w:r w:rsidRPr="008E4ED5">
        <w:rPr>
          <w:rFonts w:ascii="Bookman Old Style" w:hAnsi="Bookman Old Style" w:cs="Arial"/>
          <w:sz w:val="28"/>
          <w:szCs w:val="28"/>
          <w:lang w:val="el-GR"/>
        </w:rPr>
        <w:t xml:space="preserve">η του </w:t>
      </w:r>
      <w:proofErr w:type="spellStart"/>
      <w:r w:rsidRPr="008E4ED5">
        <w:rPr>
          <w:rFonts w:ascii="Bookman Old Style" w:hAnsi="Bookman Old Style" w:cs="Arial"/>
          <w:sz w:val="28"/>
          <w:szCs w:val="28"/>
          <w:lang w:val="el-GR"/>
        </w:rPr>
        <w:t>Εφεσείοντα</w:t>
      </w:r>
      <w:proofErr w:type="spellEnd"/>
      <w:r w:rsidRPr="008E4ED5">
        <w:rPr>
          <w:rFonts w:ascii="Bookman Old Style" w:hAnsi="Bookman Old Style" w:cs="Arial"/>
          <w:sz w:val="28"/>
          <w:szCs w:val="28"/>
          <w:lang w:val="el-GR"/>
        </w:rPr>
        <w:t xml:space="preserve"> ότι</w:t>
      </w:r>
      <w:r w:rsidR="009C79B5" w:rsidRPr="008E4ED5">
        <w:rPr>
          <w:rFonts w:ascii="Bookman Old Style" w:hAnsi="Bookman Old Style" w:cs="Arial"/>
          <w:sz w:val="28"/>
          <w:szCs w:val="28"/>
          <w:lang w:val="el-GR"/>
        </w:rPr>
        <w:t>,</w:t>
      </w:r>
      <w:r w:rsidRPr="008E4ED5">
        <w:rPr>
          <w:rFonts w:ascii="Bookman Old Style" w:hAnsi="Bookman Old Style" w:cs="Arial"/>
          <w:sz w:val="28"/>
          <w:szCs w:val="28"/>
          <w:lang w:val="el-GR"/>
        </w:rPr>
        <w:t xml:space="preserve"> με δεδομένο ότι η Εφεσίβλητη 1 δεν είχε φροντίσει </w:t>
      </w:r>
      <w:r w:rsidR="009C79B5" w:rsidRPr="008E4ED5">
        <w:rPr>
          <w:rFonts w:ascii="Bookman Old Style" w:hAnsi="Bookman Old Style" w:cs="Arial"/>
          <w:sz w:val="28"/>
          <w:szCs w:val="28"/>
          <w:lang w:val="el-GR"/>
        </w:rPr>
        <w:t>να στηθεί σκαλωσιά,</w:t>
      </w:r>
      <w:r w:rsidR="00EA4168">
        <w:rPr>
          <w:rFonts w:ascii="Bookman Old Style" w:hAnsi="Bookman Old Style" w:cs="Arial"/>
          <w:sz w:val="28"/>
          <w:szCs w:val="28"/>
          <w:lang w:val="el-GR"/>
        </w:rPr>
        <w:t xml:space="preserve"> </w:t>
      </w:r>
      <w:r w:rsidRPr="008E4ED5">
        <w:rPr>
          <w:rFonts w:ascii="Bookman Old Style" w:hAnsi="Bookman Old Style" w:cs="Arial"/>
          <w:sz w:val="28"/>
          <w:szCs w:val="28"/>
          <w:lang w:val="el-GR"/>
        </w:rPr>
        <w:t>κατ</w:t>
      </w:r>
      <w:r w:rsidR="00587EF9">
        <w:rPr>
          <w:rFonts w:ascii="Bookman Old Style" w:hAnsi="Bookman Old Style" w:cs="Arial"/>
          <w:sz w:val="28"/>
          <w:szCs w:val="28"/>
          <w:lang w:val="el-GR"/>
        </w:rPr>
        <w:t xml:space="preserve">’ </w:t>
      </w:r>
      <w:r w:rsidRPr="008E4ED5">
        <w:rPr>
          <w:rFonts w:ascii="Bookman Old Style" w:hAnsi="Bookman Old Style" w:cs="Arial"/>
          <w:sz w:val="28"/>
          <w:szCs w:val="28"/>
          <w:lang w:val="el-GR"/>
        </w:rPr>
        <w:t>ουσία</w:t>
      </w:r>
      <w:r w:rsidR="009C79B5" w:rsidRPr="008E4ED5">
        <w:rPr>
          <w:rFonts w:ascii="Bookman Old Style" w:hAnsi="Bookman Old Style" w:cs="Arial"/>
          <w:sz w:val="28"/>
          <w:szCs w:val="28"/>
          <w:lang w:val="el-GR"/>
        </w:rPr>
        <w:t xml:space="preserve"> μια τέτοια ενέργεια </w:t>
      </w:r>
      <w:r w:rsidRPr="008E4ED5">
        <w:rPr>
          <w:rFonts w:ascii="Bookman Old Style" w:hAnsi="Bookman Old Style" w:cs="Arial"/>
          <w:sz w:val="28"/>
          <w:szCs w:val="28"/>
          <w:lang w:val="el-GR"/>
        </w:rPr>
        <w:t>θα ισοδυναμούσε με άρνηση της εκτέλεσης της εργασίας του</w:t>
      </w:r>
      <w:r w:rsidR="009C79B5" w:rsidRPr="008E4ED5">
        <w:rPr>
          <w:rFonts w:ascii="Bookman Old Style" w:hAnsi="Bookman Old Style" w:cs="Arial"/>
          <w:sz w:val="28"/>
          <w:szCs w:val="28"/>
          <w:lang w:val="el-GR"/>
        </w:rPr>
        <w:t xml:space="preserve">. Όπως τονίσθηκε στην υπόθεση </w:t>
      </w:r>
      <w:r w:rsidR="009C79B5" w:rsidRPr="008E4ED5">
        <w:rPr>
          <w:rFonts w:ascii="Bookman Old Style" w:hAnsi="Bookman Old Style" w:cs="Arial"/>
          <w:b/>
          <w:bCs/>
          <w:i/>
          <w:iCs/>
          <w:sz w:val="28"/>
          <w:szCs w:val="28"/>
          <w:lang w:val="en-US"/>
        </w:rPr>
        <w:t>Kennedy</w:t>
      </w:r>
      <w:r w:rsidR="00EA4168">
        <w:rPr>
          <w:rFonts w:ascii="Bookman Old Style" w:hAnsi="Bookman Old Style" w:cs="Arial"/>
          <w:b/>
          <w:bCs/>
          <w:i/>
          <w:iCs/>
          <w:sz w:val="28"/>
          <w:szCs w:val="28"/>
          <w:lang w:val="el-GR"/>
        </w:rPr>
        <w:t xml:space="preserve"> </w:t>
      </w:r>
      <w:proofErr w:type="spellStart"/>
      <w:r w:rsidR="009C79B5" w:rsidRPr="008E4ED5">
        <w:rPr>
          <w:rFonts w:ascii="Bookman Old Style" w:hAnsi="Bookman Old Style" w:cs="Arial"/>
          <w:b/>
          <w:bCs/>
          <w:i/>
          <w:iCs/>
          <w:sz w:val="28"/>
          <w:szCs w:val="28"/>
          <w:lang w:val="el-GR"/>
        </w:rPr>
        <w:t>Hotels</w:t>
      </w:r>
      <w:proofErr w:type="spellEnd"/>
      <w:r w:rsidR="00EA4168">
        <w:rPr>
          <w:rFonts w:ascii="Bookman Old Style" w:hAnsi="Bookman Old Style" w:cs="Arial"/>
          <w:b/>
          <w:bCs/>
          <w:i/>
          <w:iCs/>
          <w:sz w:val="28"/>
          <w:szCs w:val="28"/>
          <w:lang w:val="el-GR"/>
        </w:rPr>
        <w:t xml:space="preserve"> </w:t>
      </w:r>
      <w:proofErr w:type="spellStart"/>
      <w:r w:rsidR="009C79B5" w:rsidRPr="008E4ED5">
        <w:rPr>
          <w:rFonts w:ascii="Bookman Old Style" w:hAnsi="Bookman Old Style" w:cs="Arial"/>
          <w:b/>
          <w:bCs/>
          <w:i/>
          <w:iCs/>
          <w:sz w:val="28"/>
          <w:szCs w:val="28"/>
          <w:lang w:val="el-GR"/>
        </w:rPr>
        <w:t>Ltd</w:t>
      </w:r>
      <w:proofErr w:type="spellEnd"/>
      <w:r w:rsidR="009C79B5" w:rsidRPr="008E4ED5">
        <w:rPr>
          <w:rFonts w:ascii="Bookman Old Style" w:hAnsi="Bookman Old Style" w:cs="Arial"/>
          <w:b/>
          <w:bCs/>
          <w:i/>
          <w:iCs/>
          <w:sz w:val="28"/>
          <w:szCs w:val="28"/>
          <w:lang w:val="el-GR"/>
        </w:rPr>
        <w:t xml:space="preserve"> v. Μερκούρη, Πολιτική Έφεση </w:t>
      </w:r>
      <w:proofErr w:type="spellStart"/>
      <w:r w:rsidR="00587EF9">
        <w:rPr>
          <w:rFonts w:ascii="Bookman Old Style" w:hAnsi="Bookman Old Style" w:cs="Arial"/>
          <w:b/>
          <w:bCs/>
          <w:i/>
          <w:iCs/>
          <w:sz w:val="28"/>
          <w:szCs w:val="28"/>
          <w:lang w:val="el-GR"/>
        </w:rPr>
        <w:t>Α</w:t>
      </w:r>
      <w:r w:rsidR="009C79B5" w:rsidRPr="008E4ED5">
        <w:rPr>
          <w:rFonts w:ascii="Bookman Old Style" w:hAnsi="Bookman Old Style" w:cs="Arial"/>
          <w:b/>
          <w:bCs/>
          <w:i/>
          <w:iCs/>
          <w:sz w:val="28"/>
          <w:szCs w:val="28"/>
          <w:lang w:val="el-GR"/>
        </w:rPr>
        <w:t>ρ</w:t>
      </w:r>
      <w:proofErr w:type="spellEnd"/>
      <w:r w:rsidR="009C79B5" w:rsidRPr="008E4ED5">
        <w:rPr>
          <w:rFonts w:ascii="Bookman Old Style" w:hAnsi="Bookman Old Style" w:cs="Arial"/>
          <w:b/>
          <w:bCs/>
          <w:i/>
          <w:iCs/>
          <w:sz w:val="28"/>
          <w:szCs w:val="28"/>
          <w:lang w:val="el-GR"/>
        </w:rPr>
        <w:t xml:space="preserve">. 59/2013, </w:t>
      </w:r>
      <w:proofErr w:type="spellStart"/>
      <w:r w:rsidR="009C79B5" w:rsidRPr="008E4ED5">
        <w:rPr>
          <w:rFonts w:ascii="Bookman Old Style" w:hAnsi="Bookman Old Style" w:cs="Arial"/>
          <w:b/>
          <w:bCs/>
          <w:i/>
          <w:iCs/>
          <w:sz w:val="28"/>
          <w:szCs w:val="28"/>
          <w:lang w:val="el-GR"/>
        </w:rPr>
        <w:t>ημερ</w:t>
      </w:r>
      <w:proofErr w:type="spellEnd"/>
      <w:r w:rsidR="009C79B5" w:rsidRPr="008E4ED5">
        <w:rPr>
          <w:rFonts w:ascii="Bookman Old Style" w:hAnsi="Bookman Old Style" w:cs="Arial"/>
          <w:b/>
          <w:bCs/>
          <w:i/>
          <w:iCs/>
          <w:sz w:val="28"/>
          <w:szCs w:val="28"/>
          <w:lang w:val="el-GR"/>
        </w:rPr>
        <w:t>.</w:t>
      </w:r>
      <w:r w:rsidR="00587EF9">
        <w:rPr>
          <w:rFonts w:ascii="Bookman Old Style" w:hAnsi="Bookman Old Style" w:cs="Arial"/>
          <w:b/>
          <w:bCs/>
          <w:i/>
          <w:iCs/>
          <w:sz w:val="28"/>
          <w:szCs w:val="28"/>
          <w:lang w:val="el-GR"/>
        </w:rPr>
        <w:t xml:space="preserve"> </w:t>
      </w:r>
      <w:r w:rsidR="009C79B5" w:rsidRPr="008E4ED5">
        <w:rPr>
          <w:rFonts w:ascii="Bookman Old Style" w:hAnsi="Bookman Old Style" w:cs="Arial"/>
          <w:b/>
          <w:bCs/>
          <w:i/>
          <w:iCs/>
          <w:sz w:val="28"/>
          <w:szCs w:val="28"/>
          <w:lang w:val="el-GR"/>
        </w:rPr>
        <w:t>10/7/2019</w:t>
      </w:r>
      <w:r w:rsidR="009C79B5" w:rsidRPr="008E4ED5">
        <w:rPr>
          <w:rFonts w:ascii="Bookman Old Style" w:hAnsi="Bookman Old Style" w:cs="Arial"/>
          <w:sz w:val="28"/>
          <w:szCs w:val="28"/>
          <w:lang w:val="el-GR"/>
        </w:rPr>
        <w:t>:</w:t>
      </w:r>
    </w:p>
    <w:p w14:paraId="67B42D98" w14:textId="77777777" w:rsidR="008217A0" w:rsidRDefault="008217A0" w:rsidP="002C35EF">
      <w:pPr>
        <w:spacing w:line="480" w:lineRule="auto"/>
        <w:jc w:val="both"/>
        <w:rPr>
          <w:rFonts w:ascii="Bookman Old Style" w:hAnsi="Bookman Old Style" w:cs="Arial"/>
          <w:sz w:val="28"/>
          <w:szCs w:val="28"/>
          <w:lang w:val="el-GR"/>
        </w:rPr>
      </w:pPr>
    </w:p>
    <w:p w14:paraId="06461868" w14:textId="404890BB" w:rsidR="00506421" w:rsidRDefault="009C79B5" w:rsidP="002C35EF">
      <w:pPr>
        <w:spacing w:line="276" w:lineRule="auto"/>
        <w:ind w:left="426" w:right="390"/>
        <w:jc w:val="both"/>
        <w:rPr>
          <w:rFonts w:ascii="Bookman Old Style" w:hAnsi="Bookman Old Style"/>
          <w:sz w:val="26"/>
          <w:szCs w:val="26"/>
          <w:lang w:val="el-GR"/>
        </w:rPr>
      </w:pPr>
      <w:r>
        <w:rPr>
          <w:rFonts w:ascii="Arial" w:hAnsi="Arial" w:cs="Arial"/>
          <w:sz w:val="28"/>
          <w:szCs w:val="28"/>
          <w:lang w:val="el-GR"/>
        </w:rPr>
        <w:t>«……..</w:t>
      </w:r>
      <w:r w:rsidR="00506421" w:rsidRPr="00422940">
        <w:rPr>
          <w:rFonts w:ascii="Bookman Old Style" w:hAnsi="Bookman Old Style"/>
          <w:b/>
          <w:i/>
          <w:iCs/>
          <w:sz w:val="26"/>
          <w:szCs w:val="26"/>
          <w:lang w:val="el-GR"/>
        </w:rPr>
        <w:t xml:space="preserve">το περιορισμένο της επιλογής ενός εργαζομένου να συμμορφωθεί στις εντολές του εργοδότη του είναι εν πολλοίς δεδομένο, αναφερόμενο, εν πάση </w:t>
      </w:r>
      <w:proofErr w:type="spellStart"/>
      <w:r w:rsidR="00506421" w:rsidRPr="00422940">
        <w:rPr>
          <w:rFonts w:ascii="Bookman Old Style" w:hAnsi="Bookman Old Style"/>
          <w:b/>
          <w:i/>
          <w:iCs/>
          <w:sz w:val="26"/>
          <w:szCs w:val="26"/>
          <w:lang w:val="el-GR"/>
        </w:rPr>
        <w:t>περιπτώσει</w:t>
      </w:r>
      <w:proofErr w:type="spellEnd"/>
      <w:r w:rsidR="00506421" w:rsidRPr="00422940">
        <w:rPr>
          <w:rFonts w:ascii="Bookman Old Style" w:hAnsi="Bookman Old Style"/>
          <w:b/>
          <w:i/>
          <w:iCs/>
          <w:sz w:val="26"/>
          <w:szCs w:val="26"/>
          <w:lang w:val="el-GR"/>
        </w:rPr>
        <w:t>, στον τρόπο και τα μέσα εκτέλεσης της εργασίας.</w:t>
      </w:r>
      <w:r w:rsidR="00506421" w:rsidRPr="009C79B5">
        <w:rPr>
          <w:rFonts w:ascii="Bookman Old Style" w:hAnsi="Bookman Old Style"/>
          <w:i/>
          <w:iCs/>
          <w:sz w:val="26"/>
          <w:szCs w:val="26"/>
          <w:lang w:val="el-GR"/>
        </w:rPr>
        <w:t xml:space="preserve"> Όπως </w:t>
      </w:r>
      <w:proofErr w:type="spellStart"/>
      <w:r w:rsidR="00506421" w:rsidRPr="009C79B5">
        <w:rPr>
          <w:rFonts w:ascii="Bookman Old Style" w:hAnsi="Bookman Old Style"/>
          <w:i/>
          <w:iCs/>
          <w:sz w:val="26"/>
          <w:szCs w:val="26"/>
          <w:lang w:val="el-GR"/>
        </w:rPr>
        <w:t>ελέχθη</w:t>
      </w:r>
      <w:proofErr w:type="spellEnd"/>
      <w:r w:rsidR="00506421" w:rsidRPr="009C79B5">
        <w:rPr>
          <w:rFonts w:ascii="Bookman Old Style" w:hAnsi="Bookman Old Style"/>
          <w:i/>
          <w:iCs/>
          <w:sz w:val="26"/>
          <w:szCs w:val="26"/>
          <w:lang w:val="el-GR"/>
        </w:rPr>
        <w:t xml:space="preserve"> από τον </w:t>
      </w:r>
      <w:proofErr w:type="spellStart"/>
      <w:r w:rsidR="00506421" w:rsidRPr="009C79B5">
        <w:rPr>
          <w:rFonts w:ascii="Bookman Old Style" w:hAnsi="Bookman Old Style"/>
          <w:i/>
          <w:iCs/>
          <w:sz w:val="26"/>
          <w:szCs w:val="26"/>
          <w:lang w:val="el-GR"/>
        </w:rPr>
        <w:t>Πική</w:t>
      </w:r>
      <w:proofErr w:type="spellEnd"/>
      <w:r w:rsidR="00506421" w:rsidRPr="009C79B5">
        <w:rPr>
          <w:rFonts w:ascii="Bookman Old Style" w:hAnsi="Bookman Old Style"/>
          <w:i/>
          <w:iCs/>
          <w:sz w:val="26"/>
          <w:szCs w:val="26"/>
          <w:lang w:val="el-GR"/>
        </w:rPr>
        <w:t xml:space="preserve">, Δ., όπως ήταν τότε, στην </w:t>
      </w:r>
      <w:r w:rsidR="00506421" w:rsidRPr="009C79B5">
        <w:rPr>
          <w:rFonts w:ascii="Bookman Old Style" w:hAnsi="Bookman Old Style"/>
          <w:b/>
          <w:bCs/>
          <w:i/>
          <w:iCs/>
          <w:sz w:val="26"/>
          <w:szCs w:val="26"/>
          <w:lang w:val="el-GR"/>
        </w:rPr>
        <w:t xml:space="preserve">United </w:t>
      </w:r>
      <w:proofErr w:type="spellStart"/>
      <w:r w:rsidR="00506421" w:rsidRPr="009C79B5">
        <w:rPr>
          <w:rFonts w:ascii="Bookman Old Style" w:hAnsi="Bookman Old Style"/>
          <w:b/>
          <w:bCs/>
          <w:i/>
          <w:iCs/>
          <w:sz w:val="26"/>
          <w:szCs w:val="26"/>
          <w:lang w:val="el-GR"/>
        </w:rPr>
        <w:t>Brickworks</w:t>
      </w:r>
      <w:proofErr w:type="spellEnd"/>
      <w:r w:rsidR="008C61E7">
        <w:rPr>
          <w:rFonts w:ascii="Bookman Old Style" w:hAnsi="Bookman Old Style"/>
          <w:b/>
          <w:bCs/>
          <w:i/>
          <w:iCs/>
          <w:sz w:val="26"/>
          <w:szCs w:val="26"/>
          <w:lang w:val="el-GR"/>
        </w:rPr>
        <w:t xml:space="preserve"> </w:t>
      </w:r>
      <w:proofErr w:type="spellStart"/>
      <w:r w:rsidR="00506421" w:rsidRPr="009C79B5">
        <w:rPr>
          <w:rFonts w:ascii="Bookman Old Style" w:hAnsi="Bookman Old Style"/>
          <w:b/>
          <w:bCs/>
          <w:i/>
          <w:iCs/>
          <w:sz w:val="26"/>
          <w:szCs w:val="26"/>
          <w:lang w:val="el-GR"/>
        </w:rPr>
        <w:t>Ltd</w:t>
      </w:r>
      <w:proofErr w:type="spellEnd"/>
      <w:r w:rsidR="008C61E7">
        <w:rPr>
          <w:rFonts w:ascii="Bookman Old Style" w:hAnsi="Bookman Old Style"/>
          <w:b/>
          <w:bCs/>
          <w:i/>
          <w:iCs/>
          <w:sz w:val="26"/>
          <w:szCs w:val="26"/>
          <w:lang w:val="el-GR"/>
        </w:rPr>
        <w:t xml:space="preserve"> </w:t>
      </w:r>
      <w:r w:rsidR="00506421" w:rsidRPr="009C79B5">
        <w:rPr>
          <w:rFonts w:ascii="Bookman Old Style" w:hAnsi="Bookman Old Style"/>
          <w:b/>
          <w:bCs/>
          <w:i/>
          <w:iCs/>
          <w:sz w:val="26"/>
          <w:szCs w:val="26"/>
        </w:rPr>
        <w:t>v</w:t>
      </w:r>
      <w:r w:rsidR="00506421" w:rsidRPr="009C79B5">
        <w:rPr>
          <w:rFonts w:ascii="Bookman Old Style" w:hAnsi="Bookman Old Style"/>
          <w:b/>
          <w:bCs/>
          <w:i/>
          <w:iCs/>
          <w:sz w:val="26"/>
          <w:szCs w:val="26"/>
          <w:lang w:val="el-GR"/>
        </w:rPr>
        <w:t>. Ευαγγέλου (1992) 1 ΑΑΔ 123</w:t>
      </w:r>
      <w:r w:rsidR="00506421" w:rsidRPr="009C79B5">
        <w:rPr>
          <w:rFonts w:ascii="Bookman Old Style" w:hAnsi="Bookman Old Style"/>
          <w:i/>
          <w:iCs/>
          <w:sz w:val="26"/>
          <w:szCs w:val="26"/>
          <w:lang w:val="el-GR"/>
        </w:rPr>
        <w:t xml:space="preserve">, «Στην απόδοση συντρέχουσας αμέλειας στον εργαζόμενο, δεν πρέπει να παραγνωρίζεται ότι έχει περιορισμένη επιλογή ως προς τον τρόπο και τα μέσα με τα οποία εκτελεί την εργασία η οποία του ανατίθεται.» Στην </w:t>
      </w:r>
      <w:proofErr w:type="spellStart"/>
      <w:r w:rsidR="00506421" w:rsidRPr="009C79B5">
        <w:rPr>
          <w:rFonts w:ascii="Bookman Old Style" w:hAnsi="Bookman Old Style"/>
          <w:b/>
          <w:bCs/>
          <w:i/>
          <w:iCs/>
          <w:sz w:val="26"/>
          <w:szCs w:val="26"/>
        </w:rPr>
        <w:t>Fysko</w:t>
      </w:r>
      <w:proofErr w:type="spellEnd"/>
      <w:r w:rsidR="00506421" w:rsidRPr="009C79B5">
        <w:rPr>
          <w:rFonts w:ascii="Bookman Old Style" w:hAnsi="Bookman Old Style"/>
          <w:i/>
          <w:iCs/>
          <w:sz w:val="26"/>
          <w:szCs w:val="26"/>
          <w:lang w:val="el-GR"/>
        </w:rPr>
        <w:t xml:space="preserve"> άλλωστε, τέθηκε με γενικότερους όρους ότι </w:t>
      </w:r>
      <w:r w:rsidR="00506421" w:rsidRPr="00422940">
        <w:rPr>
          <w:rFonts w:ascii="Bookman Old Style" w:hAnsi="Bookman Old Style"/>
          <w:b/>
          <w:i/>
          <w:iCs/>
          <w:sz w:val="26"/>
          <w:szCs w:val="26"/>
          <w:lang w:val="el-GR"/>
        </w:rPr>
        <w:t xml:space="preserve">δυνατότητα επιλογής δεν θεωρείται ότι υπάρχει στις περιπτώσεις </w:t>
      </w:r>
      <w:proofErr w:type="spellStart"/>
      <w:r w:rsidR="00506421" w:rsidRPr="00422940">
        <w:rPr>
          <w:rFonts w:ascii="Bookman Old Style" w:hAnsi="Bookman Old Style"/>
          <w:b/>
          <w:i/>
          <w:iCs/>
          <w:sz w:val="26"/>
          <w:szCs w:val="26"/>
          <w:lang w:val="el-GR"/>
        </w:rPr>
        <w:t>εργοδοτουμένων</w:t>
      </w:r>
      <w:proofErr w:type="spellEnd"/>
      <w:r w:rsidR="00506421" w:rsidRPr="00422940">
        <w:rPr>
          <w:rFonts w:ascii="Bookman Old Style" w:hAnsi="Bookman Old Style"/>
          <w:b/>
          <w:i/>
          <w:iCs/>
          <w:sz w:val="26"/>
          <w:szCs w:val="26"/>
          <w:lang w:val="el-GR"/>
        </w:rPr>
        <w:t xml:space="preserve"> που απλώς ανταποκρίνονται στην υποχρέωσή τους για εκτέλεση της εργασίας τους, χωρίς </w:t>
      </w:r>
      <w:proofErr w:type="spellStart"/>
      <w:r w:rsidR="00506421" w:rsidRPr="00422940">
        <w:rPr>
          <w:rFonts w:ascii="Bookman Old Style" w:hAnsi="Bookman Old Style"/>
          <w:b/>
          <w:i/>
          <w:iCs/>
          <w:sz w:val="26"/>
          <w:szCs w:val="26"/>
          <w:lang w:val="el-GR"/>
        </w:rPr>
        <w:t>ο,τιδήποτε</w:t>
      </w:r>
      <w:proofErr w:type="spellEnd"/>
      <w:r w:rsidR="00506421" w:rsidRPr="00422940">
        <w:rPr>
          <w:rFonts w:ascii="Bookman Old Style" w:hAnsi="Bookman Old Style"/>
          <w:b/>
          <w:i/>
          <w:iCs/>
          <w:sz w:val="26"/>
          <w:szCs w:val="26"/>
          <w:lang w:val="el-GR"/>
        </w:rPr>
        <w:t xml:space="preserve"> άλλο</w:t>
      </w:r>
      <w:r w:rsidR="00587EF9">
        <w:rPr>
          <w:rFonts w:ascii="Bookman Old Style" w:hAnsi="Bookman Old Style"/>
          <w:bCs/>
          <w:i/>
          <w:iCs/>
          <w:sz w:val="26"/>
          <w:szCs w:val="26"/>
          <w:lang w:val="el-GR"/>
        </w:rPr>
        <w:t>.</w:t>
      </w:r>
      <w:r>
        <w:rPr>
          <w:rFonts w:ascii="Bookman Old Style" w:hAnsi="Bookman Old Style"/>
          <w:sz w:val="26"/>
          <w:szCs w:val="26"/>
          <w:lang w:val="el-GR"/>
        </w:rPr>
        <w:t>»</w:t>
      </w:r>
    </w:p>
    <w:p w14:paraId="4A230EBE" w14:textId="77777777" w:rsidR="00422940" w:rsidRDefault="00422940" w:rsidP="002C35EF">
      <w:pPr>
        <w:spacing w:line="276" w:lineRule="auto"/>
        <w:ind w:left="426" w:right="390"/>
        <w:jc w:val="both"/>
        <w:rPr>
          <w:rFonts w:ascii="Bookman Old Style" w:hAnsi="Bookman Old Style"/>
          <w:sz w:val="26"/>
          <w:szCs w:val="26"/>
          <w:lang w:val="el-GR"/>
        </w:rPr>
      </w:pPr>
    </w:p>
    <w:p w14:paraId="3DF97B5F" w14:textId="02EE2D0F" w:rsidR="00422940" w:rsidRPr="00422940" w:rsidRDefault="00422940" w:rsidP="002C35EF">
      <w:pPr>
        <w:spacing w:line="276" w:lineRule="auto"/>
        <w:ind w:left="426" w:right="390"/>
        <w:jc w:val="both"/>
        <w:rPr>
          <w:rFonts w:ascii="Bookman Old Style" w:hAnsi="Bookman Old Style"/>
          <w:lang w:val="el-GR"/>
        </w:rPr>
      </w:pPr>
      <w:r w:rsidRPr="00422940">
        <w:rPr>
          <w:rFonts w:ascii="Bookman Old Style" w:hAnsi="Bookman Old Style"/>
          <w:lang w:val="el-GR"/>
        </w:rPr>
        <w:t xml:space="preserve">            </w:t>
      </w:r>
      <w:r>
        <w:rPr>
          <w:rFonts w:ascii="Bookman Old Style" w:hAnsi="Bookman Old Style"/>
          <w:lang w:val="el-GR"/>
        </w:rPr>
        <w:t xml:space="preserve">    </w:t>
      </w:r>
      <w:r w:rsidRPr="00422940">
        <w:rPr>
          <w:rFonts w:ascii="Bookman Old Style" w:hAnsi="Bookman Old Style"/>
          <w:lang w:val="el-GR"/>
        </w:rPr>
        <w:t xml:space="preserve"> </w:t>
      </w:r>
      <w:r>
        <w:rPr>
          <w:rFonts w:ascii="Bookman Old Style" w:hAnsi="Bookman Old Style"/>
          <w:sz w:val="26"/>
          <w:szCs w:val="26"/>
          <w:lang w:val="el-GR"/>
        </w:rPr>
        <w:t xml:space="preserve"> </w:t>
      </w:r>
      <w:r w:rsidRPr="00422940">
        <w:rPr>
          <w:rFonts w:ascii="Bookman Old Style" w:hAnsi="Bookman Old Style"/>
          <w:lang w:val="el-GR"/>
        </w:rPr>
        <w:t>(</w:t>
      </w:r>
      <w:r w:rsidR="00587EF9">
        <w:rPr>
          <w:rFonts w:ascii="Bookman Old Style" w:hAnsi="Bookman Old Style"/>
          <w:lang w:val="el-GR"/>
        </w:rPr>
        <w:t>Ο</w:t>
      </w:r>
      <w:r w:rsidRPr="00422940">
        <w:rPr>
          <w:rFonts w:ascii="Bookman Old Style" w:hAnsi="Bookman Old Style"/>
          <w:lang w:val="el-GR"/>
        </w:rPr>
        <w:t xml:space="preserve"> τονισμός είναι του παρόντος Δικαστηρίου)</w:t>
      </w:r>
    </w:p>
    <w:p w14:paraId="26FEB804" w14:textId="77777777" w:rsidR="00672AB1" w:rsidRPr="00422940" w:rsidRDefault="00672AB1" w:rsidP="002C35EF">
      <w:pPr>
        <w:spacing w:line="276" w:lineRule="auto"/>
        <w:ind w:left="426" w:right="390"/>
        <w:jc w:val="both"/>
        <w:rPr>
          <w:rFonts w:ascii="Bookman Old Style" w:hAnsi="Bookman Old Style"/>
          <w:lang w:val="el-GR"/>
        </w:rPr>
      </w:pPr>
    </w:p>
    <w:p w14:paraId="14E63664" w14:textId="77777777" w:rsidR="00506421" w:rsidRPr="00506421" w:rsidRDefault="00506421" w:rsidP="002C35EF">
      <w:pPr>
        <w:spacing w:line="276" w:lineRule="auto"/>
        <w:jc w:val="both"/>
        <w:rPr>
          <w:rStyle w:val="normal1"/>
          <w:rFonts w:ascii="Bookman Old Style" w:hAnsi="Bookman Old Style"/>
          <w:sz w:val="28"/>
          <w:szCs w:val="28"/>
          <w:lang w:val="el-GR"/>
        </w:rPr>
      </w:pPr>
    </w:p>
    <w:p w14:paraId="5EC15200" w14:textId="2F508040" w:rsidR="00802B61" w:rsidRPr="004E6666" w:rsidRDefault="00B94B70" w:rsidP="002C35EF">
      <w:pPr>
        <w:spacing w:line="480" w:lineRule="auto"/>
        <w:jc w:val="both"/>
        <w:rPr>
          <w:rFonts w:ascii="Bookman Old Style" w:hAnsi="Bookman Old Style" w:cs="Arial"/>
          <w:bCs/>
          <w:iCs/>
          <w:sz w:val="28"/>
          <w:szCs w:val="28"/>
          <w:lang w:val="el-GR"/>
        </w:rPr>
      </w:pPr>
      <w:r w:rsidRPr="00B94B70">
        <w:rPr>
          <w:rFonts w:ascii="Bookman Old Style" w:hAnsi="Bookman Old Style" w:cs="Arial"/>
          <w:sz w:val="28"/>
          <w:szCs w:val="28"/>
          <w:lang w:val="el-GR"/>
        </w:rPr>
        <w:t xml:space="preserve">Στην υπόθεση </w:t>
      </w:r>
      <w:proofErr w:type="spellStart"/>
      <w:r w:rsidRPr="00B94B70">
        <w:rPr>
          <w:rFonts w:ascii="Bookman Old Style" w:hAnsi="Bookman Old Style" w:cs="Arial"/>
          <w:b/>
          <w:bCs/>
          <w:i/>
          <w:iCs/>
          <w:sz w:val="28"/>
          <w:szCs w:val="28"/>
          <w:lang w:val="en-US"/>
        </w:rPr>
        <w:t>Fysko</w:t>
      </w:r>
      <w:proofErr w:type="spellEnd"/>
      <w:r w:rsidR="00EA4168">
        <w:rPr>
          <w:rFonts w:ascii="Bookman Old Style" w:hAnsi="Bookman Old Style" w:cs="Arial"/>
          <w:b/>
          <w:bCs/>
          <w:i/>
          <w:iCs/>
          <w:sz w:val="28"/>
          <w:szCs w:val="28"/>
          <w:lang w:val="el-GR"/>
        </w:rPr>
        <w:t xml:space="preserve"> </w:t>
      </w:r>
      <w:r w:rsidRPr="00B94B70">
        <w:rPr>
          <w:rFonts w:ascii="Bookman Old Style" w:hAnsi="Bookman Old Style" w:cs="Arial"/>
          <w:b/>
          <w:bCs/>
          <w:i/>
          <w:iCs/>
          <w:sz w:val="28"/>
          <w:szCs w:val="28"/>
          <w:lang w:val="en-US"/>
        </w:rPr>
        <w:t>Constructing</w:t>
      </w:r>
      <w:r w:rsidR="00EA4168">
        <w:rPr>
          <w:rFonts w:ascii="Bookman Old Style" w:hAnsi="Bookman Old Style" w:cs="Arial"/>
          <w:b/>
          <w:bCs/>
          <w:i/>
          <w:iCs/>
          <w:sz w:val="28"/>
          <w:szCs w:val="28"/>
          <w:lang w:val="el-GR"/>
        </w:rPr>
        <w:t xml:space="preserve"> </w:t>
      </w:r>
      <w:r w:rsidRPr="00B94B70">
        <w:rPr>
          <w:rFonts w:ascii="Bookman Old Style" w:hAnsi="Bookman Old Style" w:cs="Arial"/>
          <w:b/>
          <w:bCs/>
          <w:i/>
          <w:iCs/>
          <w:sz w:val="28"/>
          <w:szCs w:val="28"/>
          <w:lang w:val="en-US"/>
        </w:rPr>
        <w:t>Co</w:t>
      </w:r>
      <w:r w:rsidRPr="00B94B70">
        <w:rPr>
          <w:rFonts w:ascii="Bookman Old Style" w:hAnsi="Bookman Old Style" w:cs="Arial"/>
          <w:b/>
          <w:bCs/>
          <w:i/>
          <w:iCs/>
          <w:sz w:val="28"/>
          <w:szCs w:val="28"/>
          <w:lang w:val="el-GR"/>
        </w:rPr>
        <w:t xml:space="preserve">. </w:t>
      </w:r>
      <w:r w:rsidRPr="00B94B70">
        <w:rPr>
          <w:rFonts w:ascii="Bookman Old Style" w:hAnsi="Bookman Old Style" w:cs="Arial"/>
          <w:b/>
          <w:bCs/>
          <w:i/>
          <w:iCs/>
          <w:sz w:val="28"/>
          <w:szCs w:val="28"/>
          <w:lang w:val="en-US"/>
        </w:rPr>
        <w:t>Ltd</w:t>
      </w:r>
      <w:r w:rsidRPr="00B94B70">
        <w:rPr>
          <w:rFonts w:ascii="Bookman Old Style" w:hAnsi="Bookman Old Style" w:cs="Arial"/>
          <w:b/>
          <w:bCs/>
          <w:i/>
          <w:iCs/>
          <w:sz w:val="28"/>
          <w:szCs w:val="28"/>
          <w:lang w:val="el-GR"/>
        </w:rPr>
        <w:t xml:space="preserve">. ν. Γεωργίου (1991) </w:t>
      </w:r>
      <w:r w:rsidR="00587EF9">
        <w:rPr>
          <w:rFonts w:ascii="Bookman Old Style" w:hAnsi="Bookman Old Style" w:cs="Arial"/>
          <w:b/>
          <w:bCs/>
          <w:i/>
          <w:iCs/>
          <w:sz w:val="28"/>
          <w:szCs w:val="28"/>
          <w:lang w:val="el-GR"/>
        </w:rPr>
        <w:t xml:space="preserve">                         </w:t>
      </w:r>
      <w:r w:rsidRPr="00B94B70">
        <w:rPr>
          <w:rFonts w:ascii="Bookman Old Style" w:hAnsi="Bookman Old Style" w:cs="Arial"/>
          <w:b/>
          <w:bCs/>
          <w:i/>
          <w:iCs/>
          <w:sz w:val="28"/>
          <w:szCs w:val="28"/>
          <w:lang w:val="el-GR"/>
        </w:rPr>
        <w:t>1 Α.Α.Δ. 1064</w:t>
      </w:r>
      <w:r w:rsidR="00587EF9">
        <w:rPr>
          <w:rFonts w:ascii="Bookman Old Style" w:hAnsi="Bookman Old Style" w:cs="Arial"/>
          <w:sz w:val="28"/>
          <w:szCs w:val="28"/>
          <w:lang w:val="el-GR"/>
        </w:rPr>
        <w:t>,</w:t>
      </w:r>
      <w:r w:rsidRPr="00B94B70">
        <w:rPr>
          <w:rFonts w:ascii="Bookman Old Style" w:hAnsi="Bookman Old Style" w:cs="Arial"/>
          <w:b/>
          <w:bCs/>
          <w:i/>
          <w:iCs/>
          <w:sz w:val="28"/>
          <w:szCs w:val="28"/>
          <w:lang w:val="el-GR"/>
        </w:rPr>
        <w:t xml:space="preserve"> </w:t>
      </w:r>
      <w:r w:rsidRPr="00B94B70">
        <w:rPr>
          <w:rFonts w:ascii="Bookman Old Style" w:hAnsi="Bookman Old Style" w:cs="Arial"/>
          <w:sz w:val="28"/>
          <w:szCs w:val="28"/>
          <w:lang w:val="el-GR"/>
        </w:rPr>
        <w:t>σημειώθηκε πως ακόμη και γνώση αναφορικά με το δυνητικά επικίνδυνο του τρόπου εκτέλεσης της εργασίας δεν είναι στοιχείο που</w:t>
      </w:r>
      <w:r w:rsidR="00EA4168">
        <w:rPr>
          <w:rFonts w:ascii="Bookman Old Style" w:hAnsi="Bookman Old Style" w:cs="Arial"/>
          <w:sz w:val="28"/>
          <w:szCs w:val="28"/>
          <w:lang w:val="el-GR"/>
        </w:rPr>
        <w:t>,</w:t>
      </w:r>
      <w:r w:rsidRPr="00B94B70">
        <w:rPr>
          <w:rFonts w:ascii="Bookman Old Style" w:hAnsi="Bookman Old Style" w:cs="Arial"/>
          <w:sz w:val="28"/>
          <w:szCs w:val="28"/>
          <w:lang w:val="el-GR"/>
        </w:rPr>
        <w:t xml:space="preserve"> από μόνο του, μπορεί να στοιχειοθετήσει συντρέχουσα </w:t>
      </w:r>
      <w:r w:rsidR="00963C32">
        <w:rPr>
          <w:rFonts w:ascii="Bookman Old Style" w:hAnsi="Bookman Old Style" w:cs="Arial"/>
          <w:sz w:val="28"/>
          <w:szCs w:val="28"/>
          <w:lang w:val="el-GR"/>
        </w:rPr>
        <w:t xml:space="preserve">ευθύνη </w:t>
      </w:r>
      <w:r w:rsidRPr="00B94B70">
        <w:rPr>
          <w:rFonts w:ascii="Bookman Old Style" w:hAnsi="Bookman Old Style" w:cs="Arial"/>
          <w:sz w:val="28"/>
          <w:szCs w:val="28"/>
          <w:lang w:val="el-GR"/>
        </w:rPr>
        <w:t xml:space="preserve">όταν η ζημιά είχε επέλθει επειδή ο εφεσίβλητος απλώς είχε εκτελέσει την </w:t>
      </w:r>
      <w:r w:rsidRPr="00B94B70">
        <w:rPr>
          <w:rFonts w:ascii="Bookman Old Style" w:hAnsi="Bookman Old Style" w:cs="Arial"/>
          <w:sz w:val="28"/>
          <w:szCs w:val="28"/>
          <w:lang w:val="el-GR"/>
        </w:rPr>
        <w:lastRenderedPageBreak/>
        <w:t>εργασία του, όπως όφειλε να κάμει, αν ήθελε να τη διατηρήσει (</w:t>
      </w:r>
      <w:r w:rsidRPr="00B94B70">
        <w:rPr>
          <w:rFonts w:ascii="Bookman Old Style" w:hAnsi="Bookman Old Style" w:cs="Arial"/>
          <w:b/>
          <w:bCs/>
          <w:i/>
          <w:iCs/>
          <w:sz w:val="28"/>
          <w:szCs w:val="28"/>
          <w:lang w:val="el-GR"/>
        </w:rPr>
        <w:t xml:space="preserve">Γ. </w:t>
      </w:r>
      <w:r w:rsidRPr="00D4566D">
        <w:rPr>
          <w:rFonts w:ascii="Bookman Old Style" w:hAnsi="Bookman Old Style" w:cs="Arial"/>
          <w:b/>
          <w:bCs/>
          <w:i/>
          <w:iCs/>
          <w:sz w:val="28"/>
          <w:szCs w:val="28"/>
          <w:lang w:val="el-GR"/>
        </w:rPr>
        <w:t xml:space="preserve">Σοφοκλέους Οικοδομικές Κατασκευές </w:t>
      </w:r>
      <w:proofErr w:type="spellStart"/>
      <w:r w:rsidRPr="00D4566D">
        <w:rPr>
          <w:rFonts w:ascii="Bookman Old Style" w:hAnsi="Bookman Old Style" w:cs="Arial"/>
          <w:b/>
          <w:bCs/>
          <w:i/>
          <w:iCs/>
          <w:sz w:val="28"/>
          <w:szCs w:val="28"/>
          <w:lang w:val="el-GR"/>
        </w:rPr>
        <w:t>Λτδ</w:t>
      </w:r>
      <w:proofErr w:type="spellEnd"/>
      <w:r w:rsidRPr="00D4566D">
        <w:rPr>
          <w:rFonts w:ascii="Bookman Old Style" w:hAnsi="Bookman Old Style" w:cs="Arial"/>
          <w:b/>
          <w:bCs/>
          <w:i/>
          <w:iCs/>
          <w:sz w:val="28"/>
          <w:szCs w:val="28"/>
          <w:lang w:val="el-GR"/>
        </w:rPr>
        <w:t xml:space="preserve"> ν. Ν. </w:t>
      </w:r>
      <w:proofErr w:type="spellStart"/>
      <w:r w:rsidRPr="00D4566D">
        <w:rPr>
          <w:rFonts w:ascii="Bookman Old Style" w:hAnsi="Bookman Old Style" w:cs="Arial"/>
          <w:b/>
          <w:bCs/>
          <w:i/>
          <w:iCs/>
          <w:sz w:val="28"/>
          <w:szCs w:val="28"/>
          <w:lang w:val="el-GR"/>
        </w:rPr>
        <w:t>Πουγιούκα</w:t>
      </w:r>
      <w:proofErr w:type="spellEnd"/>
      <w:r w:rsidRPr="00D4566D">
        <w:rPr>
          <w:rFonts w:ascii="Bookman Old Style" w:hAnsi="Bookman Old Style" w:cs="Arial"/>
          <w:b/>
          <w:bCs/>
          <w:i/>
          <w:iCs/>
          <w:sz w:val="28"/>
          <w:szCs w:val="28"/>
          <w:lang w:val="el-GR"/>
        </w:rPr>
        <w:t xml:space="preserve">, </w:t>
      </w:r>
      <w:hyperlink r:id="rId8" w:history="1">
        <w:r w:rsidRPr="004E6666">
          <w:rPr>
            <w:rFonts w:ascii="Bookman Old Style" w:hAnsi="Bookman Old Style" w:cs="Arial"/>
            <w:b/>
            <w:bCs/>
            <w:i/>
            <w:iCs/>
            <w:sz w:val="28"/>
            <w:szCs w:val="28"/>
            <w:lang w:val="el-GR"/>
          </w:rPr>
          <w:t>Πολ</w:t>
        </w:r>
        <w:r w:rsidR="00073DE5" w:rsidRPr="004E6666">
          <w:rPr>
            <w:rFonts w:ascii="Bookman Old Style" w:hAnsi="Bookman Old Style" w:cs="Arial"/>
            <w:b/>
            <w:bCs/>
            <w:i/>
            <w:iCs/>
            <w:sz w:val="28"/>
            <w:szCs w:val="28"/>
            <w:lang w:val="el-GR"/>
          </w:rPr>
          <w:t>ιτική</w:t>
        </w:r>
        <w:r w:rsidRPr="004E6666">
          <w:rPr>
            <w:rFonts w:ascii="Bookman Old Style" w:hAnsi="Bookman Old Style" w:cs="Arial"/>
            <w:b/>
            <w:bCs/>
            <w:i/>
            <w:iCs/>
            <w:sz w:val="28"/>
            <w:szCs w:val="28"/>
            <w:lang w:val="el-GR"/>
          </w:rPr>
          <w:t xml:space="preserve"> </w:t>
        </w:r>
        <w:r w:rsidR="00073DE5" w:rsidRPr="004E6666">
          <w:rPr>
            <w:rFonts w:ascii="Bookman Old Style" w:hAnsi="Bookman Old Style" w:cs="Arial"/>
            <w:b/>
            <w:bCs/>
            <w:i/>
            <w:iCs/>
            <w:sz w:val="28"/>
            <w:szCs w:val="28"/>
            <w:lang w:val="el-GR"/>
          </w:rPr>
          <w:t xml:space="preserve">Έφεση </w:t>
        </w:r>
        <w:proofErr w:type="spellStart"/>
        <w:r w:rsidR="00587EF9">
          <w:rPr>
            <w:rFonts w:ascii="Bookman Old Style" w:hAnsi="Bookman Old Style" w:cs="Arial"/>
            <w:b/>
            <w:bCs/>
            <w:i/>
            <w:iCs/>
            <w:sz w:val="28"/>
            <w:szCs w:val="28"/>
            <w:lang w:val="el-GR"/>
          </w:rPr>
          <w:t>Α</w:t>
        </w:r>
        <w:r w:rsidR="00073DE5" w:rsidRPr="004E6666">
          <w:rPr>
            <w:rFonts w:ascii="Bookman Old Style" w:hAnsi="Bookman Old Style" w:cs="Arial"/>
            <w:b/>
            <w:bCs/>
            <w:i/>
            <w:iCs/>
            <w:sz w:val="28"/>
            <w:szCs w:val="28"/>
            <w:lang w:val="el-GR"/>
          </w:rPr>
          <w:t>ρ</w:t>
        </w:r>
        <w:proofErr w:type="spellEnd"/>
        <w:r w:rsidR="00073DE5" w:rsidRPr="004E6666">
          <w:rPr>
            <w:rFonts w:ascii="Bookman Old Style" w:hAnsi="Bookman Old Style" w:cs="Arial"/>
            <w:b/>
            <w:bCs/>
            <w:i/>
            <w:iCs/>
            <w:sz w:val="28"/>
            <w:szCs w:val="28"/>
            <w:lang w:val="el-GR"/>
          </w:rPr>
          <w:t>.</w:t>
        </w:r>
        <w:r w:rsidRPr="004E6666">
          <w:rPr>
            <w:rFonts w:ascii="Bookman Old Style" w:hAnsi="Bookman Old Style" w:cs="Arial"/>
            <w:b/>
            <w:bCs/>
            <w:i/>
            <w:iCs/>
            <w:sz w:val="28"/>
            <w:szCs w:val="28"/>
            <w:lang w:val="el-GR"/>
          </w:rPr>
          <w:t xml:space="preserve"> 16/</w:t>
        </w:r>
        <w:r w:rsidR="00073DE5" w:rsidRPr="004E6666">
          <w:rPr>
            <w:rFonts w:ascii="Bookman Old Style" w:hAnsi="Bookman Old Style" w:cs="Arial"/>
            <w:b/>
            <w:bCs/>
            <w:i/>
            <w:iCs/>
            <w:sz w:val="28"/>
            <w:szCs w:val="28"/>
            <w:lang w:val="el-GR"/>
          </w:rPr>
          <w:t>20</w:t>
        </w:r>
        <w:r w:rsidRPr="004E6666">
          <w:rPr>
            <w:rFonts w:ascii="Bookman Old Style" w:hAnsi="Bookman Old Style" w:cs="Arial"/>
            <w:b/>
            <w:bCs/>
            <w:i/>
            <w:iCs/>
            <w:sz w:val="28"/>
            <w:szCs w:val="28"/>
            <w:lang w:val="el-GR"/>
          </w:rPr>
          <w:t xml:space="preserve">14 </w:t>
        </w:r>
        <w:proofErr w:type="spellStart"/>
        <w:r w:rsidRPr="004E6666">
          <w:rPr>
            <w:rFonts w:ascii="Bookman Old Style" w:hAnsi="Bookman Old Style" w:cs="Arial"/>
            <w:b/>
            <w:bCs/>
            <w:i/>
            <w:iCs/>
            <w:sz w:val="28"/>
            <w:szCs w:val="28"/>
            <w:lang w:val="el-GR"/>
          </w:rPr>
          <w:t>ημερ</w:t>
        </w:r>
        <w:proofErr w:type="spellEnd"/>
        <w:r w:rsidRPr="004E6666">
          <w:rPr>
            <w:rFonts w:ascii="Bookman Old Style" w:hAnsi="Bookman Old Style" w:cs="Arial"/>
            <w:b/>
            <w:bCs/>
            <w:i/>
            <w:iCs/>
            <w:sz w:val="28"/>
            <w:szCs w:val="28"/>
            <w:lang w:val="el-GR"/>
          </w:rPr>
          <w:t>. 17/2/2021</w:t>
        </w:r>
        <w:r w:rsidR="00073DE5" w:rsidRPr="004E6666">
          <w:rPr>
            <w:rFonts w:ascii="Bookman Old Style" w:hAnsi="Bookman Old Style" w:cs="Arial"/>
            <w:b/>
            <w:bCs/>
            <w:i/>
            <w:iCs/>
            <w:sz w:val="28"/>
            <w:szCs w:val="28"/>
            <w:lang w:val="el-GR"/>
          </w:rPr>
          <w:t xml:space="preserve"> και E</w:t>
        </w:r>
        <w:r w:rsidR="004E6666" w:rsidRPr="004E6666">
          <w:rPr>
            <w:rFonts w:ascii="Bookman Old Style" w:hAnsi="Bookman Old Style" w:cs="Arial"/>
            <w:b/>
            <w:bCs/>
            <w:i/>
            <w:iCs/>
            <w:sz w:val="28"/>
            <w:szCs w:val="28"/>
            <w:lang w:val="el-GR"/>
          </w:rPr>
          <w:t>.</w:t>
        </w:r>
        <w:r w:rsidR="00587EF9">
          <w:rPr>
            <w:rFonts w:ascii="Bookman Old Style" w:hAnsi="Bookman Old Style" w:cs="Arial"/>
            <w:b/>
            <w:bCs/>
            <w:i/>
            <w:iCs/>
            <w:sz w:val="28"/>
            <w:szCs w:val="28"/>
            <w:lang w:val="el-GR"/>
          </w:rPr>
          <w:t xml:space="preserve"> </w:t>
        </w:r>
        <w:proofErr w:type="spellStart"/>
        <w:r w:rsidR="004E6666" w:rsidRPr="004E6666">
          <w:rPr>
            <w:rFonts w:ascii="Bookman Old Style" w:hAnsi="Bookman Old Style" w:cs="Arial"/>
            <w:b/>
            <w:bCs/>
            <w:i/>
            <w:iCs/>
            <w:sz w:val="28"/>
            <w:szCs w:val="28"/>
            <w:lang w:val="el-GR"/>
          </w:rPr>
          <w:t>Sakkas</w:t>
        </w:r>
        <w:proofErr w:type="spellEnd"/>
        <w:r w:rsidR="004E6666" w:rsidRPr="004E6666">
          <w:rPr>
            <w:rFonts w:ascii="Bookman Old Style" w:hAnsi="Bookman Old Style" w:cs="Arial"/>
            <w:b/>
            <w:bCs/>
            <w:i/>
            <w:iCs/>
            <w:sz w:val="28"/>
            <w:szCs w:val="28"/>
            <w:lang w:val="el-GR"/>
          </w:rPr>
          <w:t xml:space="preserve"> &amp; Sons </w:t>
        </w:r>
        <w:proofErr w:type="spellStart"/>
        <w:r w:rsidR="004E6666" w:rsidRPr="004E6666">
          <w:rPr>
            <w:rFonts w:ascii="Bookman Old Style" w:hAnsi="Bookman Old Style" w:cs="Arial"/>
            <w:b/>
            <w:bCs/>
            <w:i/>
            <w:iCs/>
            <w:sz w:val="28"/>
            <w:szCs w:val="28"/>
            <w:lang w:val="el-GR"/>
          </w:rPr>
          <w:t>Developers</w:t>
        </w:r>
        <w:proofErr w:type="spellEnd"/>
        <w:r w:rsidR="004E6666" w:rsidRPr="004E6666">
          <w:rPr>
            <w:rFonts w:ascii="Bookman Old Style" w:hAnsi="Bookman Old Style" w:cs="Arial"/>
            <w:b/>
            <w:bCs/>
            <w:i/>
            <w:iCs/>
            <w:sz w:val="28"/>
            <w:szCs w:val="28"/>
            <w:lang w:val="el-GR"/>
          </w:rPr>
          <w:t xml:space="preserve"> </w:t>
        </w:r>
        <w:proofErr w:type="spellStart"/>
        <w:r w:rsidR="004E6666" w:rsidRPr="004E6666">
          <w:rPr>
            <w:rFonts w:ascii="Bookman Old Style" w:hAnsi="Bookman Old Style" w:cs="Arial"/>
            <w:b/>
            <w:bCs/>
            <w:i/>
            <w:iCs/>
            <w:sz w:val="28"/>
            <w:szCs w:val="28"/>
            <w:lang w:val="el-GR"/>
          </w:rPr>
          <w:t>Ltd</w:t>
        </w:r>
        <w:proofErr w:type="spellEnd"/>
        <w:r w:rsidR="004E6666" w:rsidRPr="004E6666">
          <w:rPr>
            <w:rFonts w:ascii="Bookman Old Style" w:hAnsi="Bookman Old Style" w:cs="Arial"/>
            <w:b/>
            <w:bCs/>
            <w:i/>
            <w:iCs/>
            <w:sz w:val="28"/>
            <w:szCs w:val="28"/>
            <w:lang w:val="el-GR"/>
          </w:rPr>
          <w:t xml:space="preserve"> v. </w:t>
        </w:r>
        <w:proofErr w:type="spellStart"/>
        <w:r w:rsidR="004E6666" w:rsidRPr="004E6666">
          <w:rPr>
            <w:rFonts w:ascii="Bookman Old Style" w:hAnsi="Bookman Old Style" w:cs="Arial"/>
            <w:b/>
            <w:bCs/>
            <w:i/>
            <w:iCs/>
            <w:sz w:val="28"/>
            <w:szCs w:val="28"/>
            <w:lang w:val="el-GR"/>
          </w:rPr>
          <w:t>Hag</w:t>
        </w:r>
        <w:proofErr w:type="spellEnd"/>
        <w:r w:rsidR="004E6666" w:rsidRPr="004E6666">
          <w:rPr>
            <w:rFonts w:ascii="Bookman Old Style" w:hAnsi="Bookman Old Style" w:cs="Arial"/>
            <w:b/>
            <w:bCs/>
            <w:i/>
            <w:iCs/>
            <w:sz w:val="28"/>
            <w:szCs w:val="28"/>
            <w:lang w:val="el-GR"/>
          </w:rPr>
          <w:t xml:space="preserve"> </w:t>
        </w:r>
        <w:proofErr w:type="spellStart"/>
        <w:r w:rsidR="004E6666" w:rsidRPr="004E6666">
          <w:rPr>
            <w:rFonts w:ascii="Bookman Old Style" w:hAnsi="Bookman Old Style" w:cs="Arial"/>
            <w:b/>
            <w:bCs/>
            <w:i/>
            <w:iCs/>
            <w:sz w:val="28"/>
            <w:szCs w:val="28"/>
            <w:lang w:val="el-GR"/>
          </w:rPr>
          <w:t>Gazim</w:t>
        </w:r>
        <w:proofErr w:type="spellEnd"/>
        <w:r w:rsidR="004E6666" w:rsidRPr="004E6666">
          <w:rPr>
            <w:rFonts w:ascii="Bookman Old Style" w:hAnsi="Bookman Old Style" w:cs="Arial"/>
            <w:b/>
            <w:bCs/>
            <w:i/>
            <w:iCs/>
            <w:sz w:val="28"/>
            <w:szCs w:val="28"/>
            <w:lang w:val="el-GR"/>
          </w:rPr>
          <w:t xml:space="preserve">, Πολιτική Έφεση </w:t>
        </w:r>
        <w:proofErr w:type="spellStart"/>
        <w:r w:rsidR="00587EF9">
          <w:rPr>
            <w:rFonts w:ascii="Bookman Old Style" w:hAnsi="Bookman Old Style" w:cs="Arial"/>
            <w:b/>
            <w:bCs/>
            <w:i/>
            <w:iCs/>
            <w:sz w:val="28"/>
            <w:szCs w:val="28"/>
            <w:lang w:val="el-GR"/>
          </w:rPr>
          <w:t>Α</w:t>
        </w:r>
        <w:r w:rsidR="004E6666" w:rsidRPr="004E6666">
          <w:rPr>
            <w:rFonts w:ascii="Bookman Old Style" w:hAnsi="Bookman Old Style" w:cs="Arial"/>
            <w:b/>
            <w:bCs/>
            <w:i/>
            <w:iCs/>
            <w:sz w:val="28"/>
            <w:szCs w:val="28"/>
            <w:lang w:val="el-GR"/>
          </w:rPr>
          <w:t>ρ</w:t>
        </w:r>
        <w:proofErr w:type="spellEnd"/>
        <w:r w:rsidR="004E6666" w:rsidRPr="004E6666">
          <w:rPr>
            <w:rFonts w:ascii="Bookman Old Style" w:hAnsi="Bookman Old Style" w:cs="Arial"/>
            <w:b/>
            <w:bCs/>
            <w:i/>
            <w:iCs/>
            <w:sz w:val="28"/>
            <w:szCs w:val="28"/>
            <w:lang w:val="el-GR"/>
          </w:rPr>
          <w:t xml:space="preserve">. 173/2014, </w:t>
        </w:r>
        <w:proofErr w:type="spellStart"/>
        <w:r w:rsidR="004E6666" w:rsidRPr="004E6666">
          <w:rPr>
            <w:rFonts w:ascii="Bookman Old Style" w:hAnsi="Bookman Old Style" w:cs="Arial"/>
            <w:b/>
            <w:bCs/>
            <w:i/>
            <w:iCs/>
            <w:sz w:val="28"/>
            <w:szCs w:val="28"/>
            <w:lang w:val="el-GR"/>
          </w:rPr>
          <w:t>ημερ</w:t>
        </w:r>
        <w:proofErr w:type="spellEnd"/>
        <w:r w:rsidR="004E6666" w:rsidRPr="004E6666">
          <w:rPr>
            <w:rFonts w:ascii="Bookman Old Style" w:hAnsi="Bookman Old Style" w:cs="Arial"/>
            <w:b/>
            <w:bCs/>
            <w:i/>
            <w:iCs/>
            <w:sz w:val="28"/>
            <w:szCs w:val="28"/>
            <w:lang w:val="el-GR"/>
          </w:rPr>
          <w:t>. 15/9/2021</w:t>
        </w:r>
        <w:r w:rsidRPr="00587EF9">
          <w:rPr>
            <w:rFonts w:ascii="Bookman Old Style" w:hAnsi="Bookman Old Style" w:cs="Arial"/>
            <w:sz w:val="28"/>
            <w:szCs w:val="28"/>
            <w:lang w:val="el-GR"/>
          </w:rPr>
          <w:t>)</w:t>
        </w:r>
      </w:hyperlink>
      <w:r w:rsidR="004E6666" w:rsidRPr="00587EF9">
        <w:rPr>
          <w:rFonts w:ascii="Bookman Old Style" w:hAnsi="Bookman Old Style" w:cs="Arial"/>
          <w:bCs/>
          <w:iCs/>
          <w:sz w:val="28"/>
          <w:szCs w:val="28"/>
          <w:lang w:val="el-GR"/>
        </w:rPr>
        <w:t>.</w:t>
      </w:r>
    </w:p>
    <w:p w14:paraId="3973A244" w14:textId="77777777" w:rsidR="00D4566D" w:rsidRPr="004E6666" w:rsidRDefault="00D4566D" w:rsidP="008E4ED5">
      <w:pPr>
        <w:spacing w:line="480" w:lineRule="auto"/>
        <w:jc w:val="both"/>
        <w:rPr>
          <w:rFonts w:ascii="Bookman Old Style" w:hAnsi="Bookman Old Style" w:cs="Arial"/>
          <w:b/>
          <w:bCs/>
          <w:i/>
          <w:iCs/>
          <w:sz w:val="28"/>
          <w:szCs w:val="28"/>
          <w:lang w:val="el-GR"/>
        </w:rPr>
      </w:pPr>
    </w:p>
    <w:p w14:paraId="2424E37F" w14:textId="7A0BC502" w:rsidR="00D4566D" w:rsidRPr="00422940" w:rsidRDefault="00D4566D" w:rsidP="00EA4168">
      <w:pPr>
        <w:spacing w:line="480" w:lineRule="auto"/>
        <w:jc w:val="both"/>
        <w:rPr>
          <w:rFonts w:ascii="Bookman Old Style" w:hAnsi="Bookman Old Style"/>
          <w:sz w:val="28"/>
          <w:szCs w:val="28"/>
          <w:lang w:val="en-US"/>
        </w:rPr>
      </w:pPr>
      <w:r w:rsidRPr="00D4566D">
        <w:rPr>
          <w:rFonts w:ascii="Bookman Old Style" w:hAnsi="Bookman Old Style" w:cs="Arial"/>
          <w:sz w:val="28"/>
          <w:szCs w:val="28"/>
          <w:lang w:val="el-GR"/>
        </w:rPr>
        <w:t xml:space="preserve">Ο </w:t>
      </w:r>
      <w:proofErr w:type="spellStart"/>
      <w:r w:rsidR="00C405E2">
        <w:rPr>
          <w:rFonts w:ascii="Bookman Old Style" w:hAnsi="Bookman Old Style" w:cs="Arial"/>
          <w:sz w:val="28"/>
          <w:szCs w:val="28"/>
          <w:lang w:val="el-GR"/>
        </w:rPr>
        <w:t>Εφεσείων</w:t>
      </w:r>
      <w:proofErr w:type="spellEnd"/>
      <w:r w:rsidRPr="00D4566D">
        <w:rPr>
          <w:rFonts w:ascii="Bookman Old Style" w:hAnsi="Bookman Old Style" w:cs="Arial"/>
          <w:sz w:val="28"/>
          <w:szCs w:val="28"/>
          <w:lang w:val="el-GR"/>
        </w:rPr>
        <w:t xml:space="preserve"> όφειλε να εκτελέσει την εργασία του, για την οποία ουσιαστικά δεν ασκείτο έλεγχος και πραγματική επίβλεψη. Δεν θα μπορούσε</w:t>
      </w:r>
      <w:r w:rsidR="00EA4168">
        <w:rPr>
          <w:rFonts w:ascii="Bookman Old Style" w:hAnsi="Bookman Old Style" w:cs="Arial"/>
          <w:sz w:val="28"/>
          <w:szCs w:val="28"/>
          <w:lang w:val="el-GR"/>
        </w:rPr>
        <w:t>,</w:t>
      </w:r>
      <w:r w:rsidRPr="00D4566D">
        <w:rPr>
          <w:rFonts w:ascii="Bookman Old Style" w:hAnsi="Bookman Old Style" w:cs="Arial"/>
          <w:sz w:val="28"/>
          <w:szCs w:val="28"/>
          <w:lang w:val="el-GR"/>
        </w:rPr>
        <w:t xml:space="preserve"> λοιπόν</w:t>
      </w:r>
      <w:r w:rsidR="00EA4168">
        <w:rPr>
          <w:rFonts w:ascii="Bookman Old Style" w:hAnsi="Bookman Old Style" w:cs="Arial"/>
          <w:sz w:val="28"/>
          <w:szCs w:val="28"/>
          <w:lang w:val="el-GR"/>
        </w:rPr>
        <w:t>,</w:t>
      </w:r>
      <w:r w:rsidRPr="00D4566D">
        <w:rPr>
          <w:rFonts w:ascii="Bookman Old Style" w:hAnsi="Bookman Old Style" w:cs="Arial"/>
          <w:sz w:val="28"/>
          <w:szCs w:val="28"/>
          <w:lang w:val="el-GR"/>
        </w:rPr>
        <w:t xml:space="preserve"> ο </w:t>
      </w:r>
      <w:proofErr w:type="spellStart"/>
      <w:r w:rsidR="00C405E2">
        <w:rPr>
          <w:rFonts w:ascii="Bookman Old Style" w:hAnsi="Bookman Old Style" w:cs="Arial"/>
          <w:sz w:val="28"/>
          <w:szCs w:val="28"/>
          <w:lang w:val="el-GR"/>
        </w:rPr>
        <w:t>Εφεσείων</w:t>
      </w:r>
      <w:proofErr w:type="spellEnd"/>
      <w:r w:rsidRPr="00D4566D">
        <w:rPr>
          <w:rFonts w:ascii="Bookman Old Style" w:hAnsi="Bookman Old Style" w:cs="Arial"/>
          <w:sz w:val="28"/>
          <w:szCs w:val="28"/>
          <w:lang w:val="el-GR"/>
        </w:rPr>
        <w:t>, ακόμη και ως έμπειρος εργάτης, να θεωρηθεί υπεύθυνος γιατί έπρεπε να εκτελέσει την ανατεθείσα σ</w:t>
      </w:r>
      <w:r w:rsidR="00587EF9">
        <w:rPr>
          <w:rFonts w:ascii="Bookman Old Style" w:hAnsi="Bookman Old Style" w:cs="Arial"/>
          <w:sz w:val="28"/>
          <w:szCs w:val="28"/>
          <w:lang w:val="el-GR"/>
        </w:rPr>
        <w:t xml:space="preserve">’ </w:t>
      </w:r>
      <w:r w:rsidRPr="00D4566D">
        <w:rPr>
          <w:rFonts w:ascii="Bookman Old Style" w:hAnsi="Bookman Old Style" w:cs="Arial"/>
          <w:sz w:val="28"/>
          <w:szCs w:val="28"/>
          <w:lang w:val="el-GR"/>
        </w:rPr>
        <w:t xml:space="preserve">αυτόν εργασία. </w:t>
      </w:r>
      <w:r w:rsidRPr="00B43646">
        <w:rPr>
          <w:rFonts w:ascii="Bookman Old Style" w:hAnsi="Bookman Old Style" w:cs="Arial"/>
          <w:b/>
          <w:bCs/>
          <w:i/>
          <w:iCs/>
          <w:sz w:val="28"/>
          <w:szCs w:val="28"/>
          <w:lang w:val="en-US"/>
        </w:rPr>
        <w:t>(</w:t>
      </w:r>
      <w:r w:rsidRPr="00D4566D">
        <w:rPr>
          <w:rFonts w:ascii="Bookman Old Style" w:hAnsi="Bookman Old Style" w:cs="Arial"/>
          <w:b/>
          <w:bCs/>
          <w:i/>
          <w:iCs/>
          <w:sz w:val="28"/>
          <w:szCs w:val="28"/>
          <w:lang w:val="el-GR"/>
        </w:rPr>
        <w:t>Κυριάκου</w:t>
      </w:r>
      <w:r w:rsidR="004E6666" w:rsidRPr="00B43646">
        <w:rPr>
          <w:rFonts w:ascii="Bookman Old Style" w:hAnsi="Bookman Old Style" w:cs="Arial"/>
          <w:b/>
          <w:bCs/>
          <w:i/>
          <w:iCs/>
          <w:sz w:val="28"/>
          <w:szCs w:val="28"/>
          <w:lang w:val="en-US"/>
        </w:rPr>
        <w:t xml:space="preserve"> </w:t>
      </w:r>
      <w:r w:rsidRPr="00D4566D">
        <w:rPr>
          <w:rFonts w:ascii="Bookman Old Style" w:hAnsi="Bookman Old Style" w:cs="Arial"/>
          <w:b/>
          <w:bCs/>
          <w:i/>
          <w:iCs/>
          <w:sz w:val="28"/>
          <w:szCs w:val="28"/>
          <w:lang w:val="el-GR"/>
        </w:rPr>
        <w:t>ν</w:t>
      </w:r>
      <w:r w:rsidRPr="00B43646">
        <w:rPr>
          <w:rFonts w:ascii="Bookman Old Style" w:hAnsi="Bookman Old Style" w:cs="Arial"/>
          <w:b/>
          <w:bCs/>
          <w:i/>
          <w:iCs/>
          <w:sz w:val="28"/>
          <w:szCs w:val="28"/>
          <w:lang w:val="en-US"/>
        </w:rPr>
        <w:t xml:space="preserve">. </w:t>
      </w:r>
      <w:proofErr w:type="spellStart"/>
      <w:r w:rsidRPr="00D4566D">
        <w:rPr>
          <w:rFonts w:ascii="Bookman Old Style" w:hAnsi="Bookman Old Style" w:cs="Arial"/>
          <w:b/>
          <w:bCs/>
          <w:i/>
          <w:iCs/>
          <w:sz w:val="28"/>
          <w:szCs w:val="28"/>
          <w:lang w:val="en-US"/>
        </w:rPr>
        <w:t>Caramondani</w:t>
      </w:r>
      <w:proofErr w:type="spellEnd"/>
      <w:r w:rsidRPr="00B43646">
        <w:rPr>
          <w:rFonts w:ascii="Bookman Old Style" w:hAnsi="Bookman Old Style" w:cs="Arial"/>
          <w:b/>
          <w:bCs/>
          <w:i/>
          <w:iCs/>
          <w:sz w:val="28"/>
          <w:szCs w:val="28"/>
          <w:lang w:val="en-US"/>
        </w:rPr>
        <w:t xml:space="preserve"> </w:t>
      </w:r>
      <w:r w:rsidRPr="00D4566D">
        <w:rPr>
          <w:rFonts w:ascii="Bookman Old Style" w:hAnsi="Bookman Old Style" w:cs="Arial"/>
          <w:b/>
          <w:bCs/>
          <w:i/>
          <w:iCs/>
          <w:sz w:val="28"/>
          <w:szCs w:val="28"/>
          <w:lang w:val="en-US"/>
        </w:rPr>
        <w:t>Bros</w:t>
      </w:r>
      <w:r w:rsidRPr="00B43646">
        <w:rPr>
          <w:rFonts w:ascii="Bookman Old Style" w:hAnsi="Bookman Old Style" w:cs="Arial"/>
          <w:b/>
          <w:bCs/>
          <w:i/>
          <w:iCs/>
          <w:sz w:val="28"/>
          <w:szCs w:val="28"/>
          <w:lang w:val="en-US"/>
        </w:rPr>
        <w:t xml:space="preserve">. </w:t>
      </w:r>
      <w:r w:rsidRPr="00D4566D">
        <w:rPr>
          <w:rFonts w:ascii="Bookman Old Style" w:hAnsi="Bookman Old Style" w:cs="Arial"/>
          <w:b/>
          <w:bCs/>
          <w:i/>
          <w:iCs/>
          <w:sz w:val="28"/>
          <w:szCs w:val="28"/>
          <w:lang w:val="en-US"/>
        </w:rPr>
        <w:t>Ltd</w:t>
      </w:r>
      <w:r w:rsidRPr="00422940">
        <w:rPr>
          <w:rFonts w:ascii="Bookman Old Style" w:hAnsi="Bookman Old Style" w:cs="Arial"/>
          <w:b/>
          <w:bCs/>
          <w:i/>
          <w:iCs/>
          <w:sz w:val="28"/>
          <w:szCs w:val="28"/>
          <w:lang w:val="en-US"/>
        </w:rPr>
        <w:t xml:space="preserve"> </w:t>
      </w:r>
      <w:hyperlink r:id="rId9" w:history="1">
        <w:r w:rsidRPr="004E6666">
          <w:rPr>
            <w:rFonts w:ascii="Bookman Old Style" w:hAnsi="Bookman Old Style"/>
            <w:b/>
            <w:bCs/>
            <w:i/>
            <w:iCs/>
            <w:sz w:val="28"/>
            <w:szCs w:val="28"/>
            <w:lang w:val="en-US"/>
          </w:rPr>
          <w:t>(2001)</w:t>
        </w:r>
        <w:r w:rsidR="00422940" w:rsidRPr="004E6666">
          <w:rPr>
            <w:rFonts w:ascii="Bookman Old Style" w:hAnsi="Bookman Old Style"/>
            <w:b/>
            <w:bCs/>
            <w:i/>
            <w:iCs/>
            <w:sz w:val="28"/>
            <w:szCs w:val="28"/>
            <w:lang w:val="en-US"/>
          </w:rPr>
          <w:t xml:space="preserve"> </w:t>
        </w:r>
        <w:r w:rsidRPr="004E6666">
          <w:rPr>
            <w:rFonts w:ascii="Bookman Old Style" w:hAnsi="Bookman Old Style"/>
            <w:b/>
            <w:bCs/>
            <w:i/>
            <w:iCs/>
            <w:sz w:val="28"/>
            <w:szCs w:val="28"/>
            <w:lang w:val="en-US"/>
          </w:rPr>
          <w:t>1 A.A.</w:t>
        </w:r>
      </w:hyperlink>
      <w:hyperlink r:id="rId10" w:history="1">
        <w:r w:rsidRPr="004E6666">
          <w:rPr>
            <w:rFonts w:ascii="Bookman Old Style" w:hAnsi="Bookman Old Style"/>
            <w:b/>
            <w:bCs/>
            <w:i/>
            <w:iCs/>
            <w:sz w:val="28"/>
            <w:szCs w:val="28"/>
            <w:lang w:val="en-US"/>
          </w:rPr>
          <w:t>Δ. 219</w:t>
        </w:r>
      </w:hyperlink>
      <w:r w:rsidRPr="004E6666">
        <w:rPr>
          <w:rFonts w:ascii="Bookman Old Style" w:hAnsi="Bookman Old Style"/>
          <w:b/>
          <w:bCs/>
          <w:i/>
          <w:iCs/>
          <w:sz w:val="28"/>
          <w:szCs w:val="28"/>
          <w:lang w:val="en-US"/>
        </w:rPr>
        <w:t xml:space="preserve">, </w:t>
      </w:r>
      <w:r w:rsidRPr="00D4566D">
        <w:rPr>
          <w:rFonts w:ascii="Bookman Old Style" w:hAnsi="Bookman Old Style"/>
          <w:b/>
          <w:bCs/>
          <w:i/>
          <w:iCs/>
          <w:sz w:val="28"/>
          <w:szCs w:val="28"/>
        </w:rPr>
        <w:t>Larner</w:t>
      </w:r>
      <w:r w:rsidRPr="00422940">
        <w:rPr>
          <w:rFonts w:ascii="Bookman Old Style" w:hAnsi="Bookman Old Style"/>
          <w:b/>
          <w:bCs/>
          <w:i/>
          <w:iCs/>
          <w:sz w:val="28"/>
          <w:szCs w:val="28"/>
          <w:lang w:val="en-US"/>
        </w:rPr>
        <w:t xml:space="preserve"> </w:t>
      </w:r>
      <w:r w:rsidRPr="00D4566D">
        <w:rPr>
          <w:rFonts w:ascii="Bookman Old Style" w:hAnsi="Bookman Old Style"/>
          <w:b/>
          <w:bCs/>
          <w:i/>
          <w:iCs/>
          <w:sz w:val="28"/>
          <w:szCs w:val="28"/>
        </w:rPr>
        <w:t>v</w:t>
      </w:r>
      <w:r w:rsidRPr="00422940">
        <w:rPr>
          <w:rFonts w:ascii="Bookman Old Style" w:hAnsi="Bookman Old Style"/>
          <w:b/>
          <w:bCs/>
          <w:i/>
          <w:iCs/>
          <w:sz w:val="28"/>
          <w:szCs w:val="28"/>
          <w:lang w:val="en-US"/>
        </w:rPr>
        <w:t xml:space="preserve">. </w:t>
      </w:r>
      <w:r w:rsidRPr="00D4566D">
        <w:rPr>
          <w:rFonts w:ascii="Bookman Old Style" w:hAnsi="Bookman Old Style"/>
          <w:b/>
          <w:bCs/>
          <w:i/>
          <w:iCs/>
          <w:sz w:val="28"/>
          <w:szCs w:val="28"/>
        </w:rPr>
        <w:t>British</w:t>
      </w:r>
      <w:r w:rsidRPr="00422940">
        <w:rPr>
          <w:rFonts w:ascii="Bookman Old Style" w:hAnsi="Bookman Old Style"/>
          <w:b/>
          <w:bCs/>
          <w:i/>
          <w:iCs/>
          <w:sz w:val="28"/>
          <w:szCs w:val="28"/>
          <w:lang w:val="en-US"/>
        </w:rPr>
        <w:t xml:space="preserve"> </w:t>
      </w:r>
      <w:r w:rsidRPr="00D4566D">
        <w:rPr>
          <w:rFonts w:ascii="Bookman Old Style" w:hAnsi="Bookman Old Style"/>
          <w:b/>
          <w:bCs/>
          <w:i/>
          <w:iCs/>
          <w:sz w:val="28"/>
          <w:szCs w:val="28"/>
        </w:rPr>
        <w:t>Steel</w:t>
      </w:r>
      <w:r w:rsidRPr="00422940">
        <w:rPr>
          <w:rFonts w:ascii="Bookman Old Style" w:hAnsi="Bookman Old Style"/>
          <w:b/>
          <w:bCs/>
          <w:i/>
          <w:iCs/>
          <w:sz w:val="28"/>
          <w:szCs w:val="28"/>
          <w:lang w:val="en-US"/>
        </w:rPr>
        <w:t xml:space="preserve"> </w:t>
      </w:r>
      <w:r w:rsidRPr="00D4566D">
        <w:rPr>
          <w:rFonts w:ascii="Bookman Old Style" w:hAnsi="Bookman Old Style"/>
          <w:b/>
          <w:bCs/>
          <w:i/>
          <w:iCs/>
          <w:sz w:val="28"/>
          <w:szCs w:val="28"/>
        </w:rPr>
        <w:t>Plc</w:t>
      </w:r>
      <w:r w:rsidRPr="00422940">
        <w:rPr>
          <w:rFonts w:ascii="Bookman Old Style" w:hAnsi="Bookman Old Style"/>
          <w:b/>
          <w:bCs/>
          <w:i/>
          <w:iCs/>
          <w:sz w:val="28"/>
          <w:szCs w:val="28"/>
          <w:lang w:val="en-US"/>
        </w:rPr>
        <w:t xml:space="preserve"> (1993) </w:t>
      </w:r>
      <w:r w:rsidRPr="00D4566D">
        <w:rPr>
          <w:rFonts w:ascii="Bookman Old Style" w:hAnsi="Bookman Old Style"/>
          <w:b/>
          <w:bCs/>
          <w:i/>
          <w:iCs/>
          <w:sz w:val="28"/>
          <w:szCs w:val="28"/>
        </w:rPr>
        <w:t>ICR</w:t>
      </w:r>
      <w:r w:rsidRPr="00422940">
        <w:rPr>
          <w:rFonts w:ascii="Bookman Old Style" w:hAnsi="Bookman Old Style"/>
          <w:b/>
          <w:bCs/>
          <w:i/>
          <w:iCs/>
          <w:sz w:val="28"/>
          <w:szCs w:val="28"/>
          <w:lang w:val="en-US"/>
        </w:rPr>
        <w:t xml:space="preserve"> 551</w:t>
      </w:r>
      <w:r w:rsidRPr="00422940">
        <w:rPr>
          <w:rFonts w:ascii="Bookman Old Style" w:hAnsi="Bookman Old Style"/>
          <w:sz w:val="28"/>
          <w:szCs w:val="28"/>
          <w:lang w:val="en-US"/>
        </w:rPr>
        <w:t>).</w:t>
      </w:r>
    </w:p>
    <w:p w14:paraId="36383BFB" w14:textId="77777777" w:rsidR="00A00D54" w:rsidRPr="00422940" w:rsidRDefault="00A00D54" w:rsidP="00EA4168">
      <w:pPr>
        <w:spacing w:line="480" w:lineRule="auto"/>
        <w:jc w:val="both"/>
        <w:rPr>
          <w:rFonts w:ascii="Bookman Old Style" w:hAnsi="Bookman Old Style"/>
          <w:sz w:val="28"/>
          <w:szCs w:val="28"/>
          <w:lang w:val="en-US"/>
        </w:rPr>
      </w:pPr>
    </w:p>
    <w:p w14:paraId="2661D28B" w14:textId="77777777" w:rsidR="00A00D54" w:rsidRDefault="00A00D54" w:rsidP="004E6666">
      <w:pPr>
        <w:spacing w:line="480" w:lineRule="auto"/>
        <w:jc w:val="both"/>
        <w:rPr>
          <w:rFonts w:ascii="Bookman Old Style" w:hAnsi="Bookman Old Style" w:cs="Arial"/>
          <w:sz w:val="28"/>
          <w:szCs w:val="28"/>
          <w:lang w:val="el-GR"/>
        </w:rPr>
      </w:pPr>
      <w:r w:rsidRPr="001B2927">
        <w:rPr>
          <w:rFonts w:ascii="Bookman Old Style" w:hAnsi="Bookman Old Style" w:cs="Arial"/>
          <w:sz w:val="28"/>
          <w:szCs w:val="28"/>
          <w:lang w:val="el-GR"/>
        </w:rPr>
        <w:t>Στην</w:t>
      </w:r>
      <w:r w:rsidRPr="002B03A2">
        <w:rPr>
          <w:rFonts w:ascii="Bookman Old Style" w:hAnsi="Bookman Old Style" w:cs="Arial"/>
          <w:sz w:val="28"/>
          <w:szCs w:val="28"/>
          <w:lang w:val="el-GR"/>
        </w:rPr>
        <w:t xml:space="preserve"> </w:t>
      </w:r>
      <w:r w:rsidRPr="001B2927">
        <w:rPr>
          <w:rFonts w:ascii="Bookman Old Style" w:hAnsi="Bookman Old Style" w:cs="Arial"/>
          <w:sz w:val="28"/>
          <w:szCs w:val="28"/>
          <w:lang w:val="el-GR"/>
        </w:rPr>
        <w:t>υπόθεση</w:t>
      </w:r>
      <w:r w:rsidRPr="002B03A2">
        <w:rPr>
          <w:rFonts w:ascii="Bookman Old Style" w:hAnsi="Bookman Old Style" w:cs="Arial"/>
          <w:sz w:val="28"/>
          <w:szCs w:val="28"/>
          <w:lang w:val="el-GR"/>
        </w:rPr>
        <w:t xml:space="preserve"> </w:t>
      </w:r>
      <w:r w:rsidRPr="00DB43E6">
        <w:rPr>
          <w:rFonts w:ascii="Bookman Old Style" w:hAnsi="Bookman Old Style" w:cs="Arial"/>
          <w:b/>
          <w:bCs/>
          <w:i/>
          <w:iCs/>
          <w:sz w:val="28"/>
          <w:szCs w:val="28"/>
        </w:rPr>
        <w:t>United</w:t>
      </w:r>
      <w:r w:rsidRPr="002B03A2">
        <w:rPr>
          <w:rFonts w:ascii="Bookman Old Style" w:hAnsi="Bookman Old Style" w:cs="Arial"/>
          <w:b/>
          <w:bCs/>
          <w:i/>
          <w:iCs/>
          <w:sz w:val="28"/>
          <w:szCs w:val="28"/>
          <w:lang w:val="el-GR"/>
        </w:rPr>
        <w:t xml:space="preserve"> </w:t>
      </w:r>
      <w:r w:rsidRPr="00DB43E6">
        <w:rPr>
          <w:rFonts w:ascii="Bookman Old Style" w:hAnsi="Bookman Old Style" w:cs="Arial"/>
          <w:b/>
          <w:bCs/>
          <w:i/>
          <w:iCs/>
          <w:sz w:val="28"/>
          <w:szCs w:val="28"/>
        </w:rPr>
        <w:t>Brickworks</w:t>
      </w:r>
      <w:r>
        <w:rPr>
          <w:rFonts w:ascii="Bookman Old Style" w:hAnsi="Bookman Old Style" w:cs="Arial"/>
          <w:b/>
          <w:bCs/>
          <w:i/>
          <w:iCs/>
          <w:sz w:val="28"/>
          <w:szCs w:val="28"/>
          <w:lang w:val="el-GR"/>
        </w:rPr>
        <w:t xml:space="preserve"> </w:t>
      </w:r>
      <w:r w:rsidRPr="00DB43E6">
        <w:rPr>
          <w:rFonts w:ascii="Bookman Old Style" w:hAnsi="Bookman Old Style" w:cs="Arial"/>
          <w:b/>
          <w:bCs/>
          <w:i/>
          <w:iCs/>
          <w:sz w:val="28"/>
          <w:szCs w:val="28"/>
        </w:rPr>
        <w:t>Ltd</w:t>
      </w:r>
      <w:r w:rsidRPr="002B03A2">
        <w:rPr>
          <w:rFonts w:ascii="Bookman Old Style" w:hAnsi="Bookman Old Style" w:cs="Arial"/>
          <w:b/>
          <w:bCs/>
          <w:i/>
          <w:iCs/>
          <w:sz w:val="28"/>
          <w:szCs w:val="28"/>
          <w:lang w:val="el-GR"/>
        </w:rPr>
        <w:t xml:space="preserve"> </w:t>
      </w:r>
      <w:r w:rsidRPr="00DB43E6">
        <w:rPr>
          <w:rFonts w:ascii="Bookman Old Style" w:hAnsi="Bookman Old Style" w:cs="Arial"/>
          <w:b/>
          <w:bCs/>
          <w:i/>
          <w:iCs/>
          <w:sz w:val="28"/>
          <w:szCs w:val="28"/>
        </w:rPr>
        <w:t>v</w:t>
      </w:r>
      <w:r w:rsidRPr="002B03A2">
        <w:rPr>
          <w:rFonts w:ascii="Bookman Old Style" w:hAnsi="Bookman Old Style" w:cs="Arial"/>
          <w:b/>
          <w:bCs/>
          <w:i/>
          <w:iCs/>
          <w:sz w:val="28"/>
          <w:szCs w:val="28"/>
          <w:lang w:val="el-GR"/>
        </w:rPr>
        <w:t xml:space="preserve">. </w:t>
      </w:r>
      <w:r w:rsidRPr="001B2927">
        <w:rPr>
          <w:rFonts w:ascii="Bookman Old Style" w:hAnsi="Bookman Old Style" w:cs="Arial"/>
          <w:b/>
          <w:bCs/>
          <w:i/>
          <w:iCs/>
          <w:sz w:val="28"/>
          <w:szCs w:val="28"/>
          <w:lang w:val="el-GR"/>
        </w:rPr>
        <w:t>Ευαγγέλου</w:t>
      </w:r>
      <w:r w:rsidRPr="002B03A2">
        <w:rPr>
          <w:rFonts w:ascii="Bookman Old Style" w:hAnsi="Bookman Old Style" w:cs="Arial"/>
          <w:b/>
          <w:bCs/>
          <w:i/>
          <w:iCs/>
          <w:sz w:val="28"/>
          <w:szCs w:val="28"/>
          <w:lang w:val="el-GR"/>
        </w:rPr>
        <w:t xml:space="preserve"> (1992) 1 </w:t>
      </w:r>
      <w:r w:rsidRPr="001B2927">
        <w:rPr>
          <w:rFonts w:ascii="Bookman Old Style" w:hAnsi="Bookman Old Style" w:cs="Arial"/>
          <w:b/>
          <w:bCs/>
          <w:i/>
          <w:iCs/>
          <w:sz w:val="28"/>
          <w:szCs w:val="28"/>
          <w:lang w:val="el-GR"/>
        </w:rPr>
        <w:t>Α</w:t>
      </w:r>
      <w:r w:rsidRPr="002B03A2">
        <w:rPr>
          <w:rFonts w:ascii="Bookman Old Style" w:hAnsi="Bookman Old Style" w:cs="Arial"/>
          <w:b/>
          <w:bCs/>
          <w:i/>
          <w:iCs/>
          <w:sz w:val="28"/>
          <w:szCs w:val="28"/>
          <w:lang w:val="el-GR"/>
        </w:rPr>
        <w:t>.</w:t>
      </w:r>
      <w:r w:rsidRPr="001B2927">
        <w:rPr>
          <w:rFonts w:ascii="Bookman Old Style" w:hAnsi="Bookman Old Style" w:cs="Arial"/>
          <w:b/>
          <w:bCs/>
          <w:i/>
          <w:iCs/>
          <w:sz w:val="28"/>
          <w:szCs w:val="28"/>
          <w:lang w:val="el-GR"/>
        </w:rPr>
        <w:t>Α</w:t>
      </w:r>
      <w:r w:rsidRPr="002B03A2">
        <w:rPr>
          <w:rFonts w:ascii="Bookman Old Style" w:hAnsi="Bookman Old Style" w:cs="Arial"/>
          <w:b/>
          <w:bCs/>
          <w:i/>
          <w:iCs/>
          <w:sz w:val="28"/>
          <w:szCs w:val="28"/>
          <w:lang w:val="el-GR"/>
        </w:rPr>
        <w:t>.</w:t>
      </w:r>
      <w:r w:rsidRPr="001B2927">
        <w:rPr>
          <w:rFonts w:ascii="Bookman Old Style" w:hAnsi="Bookman Old Style" w:cs="Arial"/>
          <w:b/>
          <w:bCs/>
          <w:i/>
          <w:iCs/>
          <w:sz w:val="28"/>
          <w:szCs w:val="28"/>
          <w:lang w:val="el-GR"/>
        </w:rPr>
        <w:t>Δ</w:t>
      </w:r>
      <w:r w:rsidRPr="002B03A2">
        <w:rPr>
          <w:rFonts w:ascii="Bookman Old Style" w:hAnsi="Bookman Old Style" w:cs="Arial"/>
          <w:b/>
          <w:bCs/>
          <w:i/>
          <w:iCs/>
          <w:sz w:val="28"/>
          <w:szCs w:val="28"/>
          <w:lang w:val="el-GR"/>
        </w:rPr>
        <w:t>. 123</w:t>
      </w:r>
      <w:r w:rsidRPr="002B03A2">
        <w:rPr>
          <w:rFonts w:ascii="Bookman Old Style" w:hAnsi="Bookman Old Style" w:cs="Arial"/>
          <w:sz w:val="28"/>
          <w:szCs w:val="28"/>
          <w:lang w:val="el-GR"/>
        </w:rPr>
        <w:t xml:space="preserve"> </w:t>
      </w:r>
      <w:r w:rsidRPr="001B2927">
        <w:rPr>
          <w:rFonts w:ascii="Bookman Old Style" w:hAnsi="Bookman Old Style" w:cs="Arial"/>
          <w:sz w:val="28"/>
          <w:szCs w:val="28"/>
          <w:lang w:val="el-GR"/>
        </w:rPr>
        <w:t>λέχθηκαν</w:t>
      </w:r>
      <w:r w:rsidRPr="002B03A2">
        <w:rPr>
          <w:rFonts w:ascii="Bookman Old Style" w:hAnsi="Bookman Old Style" w:cs="Arial"/>
          <w:sz w:val="28"/>
          <w:szCs w:val="28"/>
          <w:lang w:val="el-GR"/>
        </w:rPr>
        <w:t xml:space="preserve"> </w:t>
      </w:r>
      <w:r w:rsidRPr="001B2927">
        <w:rPr>
          <w:rFonts w:ascii="Bookman Old Style" w:hAnsi="Bookman Old Style" w:cs="Arial"/>
          <w:sz w:val="28"/>
          <w:szCs w:val="28"/>
          <w:lang w:val="el-GR"/>
        </w:rPr>
        <w:t>τα</w:t>
      </w:r>
      <w:r w:rsidRPr="002B03A2">
        <w:rPr>
          <w:rFonts w:ascii="Bookman Old Style" w:hAnsi="Bookman Old Style" w:cs="Arial"/>
          <w:sz w:val="28"/>
          <w:szCs w:val="28"/>
          <w:lang w:val="el-GR"/>
        </w:rPr>
        <w:t xml:space="preserve"> </w:t>
      </w:r>
      <w:r w:rsidRPr="001B2927">
        <w:rPr>
          <w:rFonts w:ascii="Bookman Old Style" w:hAnsi="Bookman Old Style" w:cs="Arial"/>
          <w:sz w:val="28"/>
          <w:szCs w:val="28"/>
          <w:lang w:val="el-GR"/>
        </w:rPr>
        <w:t>ακόλουθα</w:t>
      </w:r>
      <w:r w:rsidRPr="002B03A2">
        <w:rPr>
          <w:rFonts w:ascii="Bookman Old Style" w:hAnsi="Bookman Old Style" w:cs="Arial"/>
          <w:sz w:val="28"/>
          <w:szCs w:val="28"/>
          <w:lang w:val="el-GR"/>
        </w:rPr>
        <w:t>:</w:t>
      </w:r>
    </w:p>
    <w:p w14:paraId="11D6E77B" w14:textId="77777777" w:rsidR="00422940" w:rsidRPr="002B03A2" w:rsidRDefault="00422940" w:rsidP="004E6666">
      <w:pPr>
        <w:spacing w:line="480" w:lineRule="auto"/>
        <w:jc w:val="both"/>
        <w:rPr>
          <w:rFonts w:ascii="Bookman Old Style" w:hAnsi="Bookman Old Style" w:cs="Arial"/>
          <w:sz w:val="28"/>
          <w:szCs w:val="28"/>
          <w:lang w:val="el-GR"/>
        </w:rPr>
      </w:pPr>
    </w:p>
    <w:p w14:paraId="7C7B0A02" w14:textId="0FEE0D03" w:rsidR="00A00D54" w:rsidRDefault="00587EF9" w:rsidP="004E6666">
      <w:pPr>
        <w:spacing w:line="276" w:lineRule="auto"/>
        <w:ind w:left="426" w:right="390"/>
        <w:jc w:val="both"/>
        <w:rPr>
          <w:rFonts w:ascii="Bookman Old Style" w:hAnsi="Bookman Old Style"/>
          <w:i/>
          <w:iCs/>
          <w:sz w:val="26"/>
          <w:szCs w:val="26"/>
          <w:lang w:val="el-GR"/>
        </w:rPr>
      </w:pPr>
      <w:r>
        <w:rPr>
          <w:rFonts w:ascii="Bookman Old Style" w:hAnsi="Bookman Old Style"/>
          <w:i/>
          <w:iCs/>
          <w:sz w:val="26"/>
          <w:szCs w:val="26"/>
          <w:lang w:val="el-GR"/>
        </w:rPr>
        <w:t>«</w:t>
      </w:r>
      <w:r w:rsidR="00A00D54" w:rsidRPr="001B2927">
        <w:rPr>
          <w:rFonts w:ascii="Bookman Old Style" w:hAnsi="Bookman Old Style"/>
          <w:i/>
          <w:iCs/>
          <w:sz w:val="26"/>
          <w:szCs w:val="26"/>
          <w:lang w:val="el-GR"/>
        </w:rPr>
        <w:t xml:space="preserve">Στην απόδοση συντρέχουσας αμέλειας στον εργαζόμενο, </w:t>
      </w:r>
      <w:r w:rsidR="00A00D54" w:rsidRPr="00422940">
        <w:rPr>
          <w:rFonts w:ascii="Bookman Old Style" w:hAnsi="Bookman Old Style"/>
          <w:b/>
          <w:i/>
          <w:iCs/>
          <w:sz w:val="26"/>
          <w:szCs w:val="26"/>
          <w:lang w:val="el-GR"/>
        </w:rPr>
        <w:t>δεν πρέπει να παραγνωρίζεται ότι έχει περιορισμένη επιλογή ως προς τον τρόπο και τα μέσα με τα οποία εκτελεί την εργασία η οποία του ανατίθεται.</w:t>
      </w:r>
      <w:r w:rsidR="00A00D54" w:rsidRPr="001B2927">
        <w:rPr>
          <w:rFonts w:ascii="Bookman Old Style" w:hAnsi="Bookman Old Style"/>
          <w:i/>
          <w:iCs/>
          <w:sz w:val="26"/>
          <w:szCs w:val="26"/>
          <w:lang w:val="el-GR"/>
        </w:rPr>
        <w:t xml:space="preserve"> Η επιλογή, εξάλλου, την οποία εισηγήθηκε ο δικηγόρος των </w:t>
      </w:r>
      <w:proofErr w:type="spellStart"/>
      <w:r w:rsidR="00A00D54" w:rsidRPr="001B2927">
        <w:rPr>
          <w:rFonts w:ascii="Bookman Old Style" w:hAnsi="Bookman Old Style"/>
          <w:i/>
          <w:iCs/>
          <w:sz w:val="26"/>
          <w:szCs w:val="26"/>
          <w:lang w:val="el-GR"/>
        </w:rPr>
        <w:t>εφεσειόντων</w:t>
      </w:r>
      <w:proofErr w:type="spellEnd"/>
      <w:r w:rsidR="00A00D54" w:rsidRPr="001B2927">
        <w:rPr>
          <w:rFonts w:ascii="Bookman Old Style" w:hAnsi="Bookman Old Style"/>
          <w:i/>
          <w:iCs/>
          <w:sz w:val="26"/>
          <w:szCs w:val="26"/>
          <w:lang w:val="el-GR"/>
        </w:rPr>
        <w:t xml:space="preserve"> ότι ο εργαζόμενος πάντα έχει να αποχωρήσει από την εργασία του, δεν είναι ενδεχόμενο το οποίο εύκολα αντιμετωπίζει ο εργαζόμενος του οποίου η υλική, η οικογενειακή και κοινωνική ευημερία εξαρτώνται κατά κύριο λόγο από τα οικονομικά μέσα που του παρέχει η εργασία του.</w:t>
      </w:r>
      <w:r>
        <w:rPr>
          <w:rFonts w:ascii="Bookman Old Style" w:hAnsi="Bookman Old Style"/>
          <w:i/>
          <w:iCs/>
          <w:sz w:val="26"/>
          <w:szCs w:val="26"/>
          <w:lang w:val="el-GR"/>
        </w:rPr>
        <w:t>»</w:t>
      </w:r>
    </w:p>
    <w:p w14:paraId="173BF500" w14:textId="77777777" w:rsidR="004E6666" w:rsidRDefault="00422940" w:rsidP="00422940">
      <w:pPr>
        <w:spacing w:line="276" w:lineRule="auto"/>
        <w:ind w:left="426" w:right="390"/>
        <w:jc w:val="both"/>
        <w:rPr>
          <w:rFonts w:ascii="Bookman Old Style" w:hAnsi="Bookman Old Style"/>
          <w:lang w:val="el-GR"/>
        </w:rPr>
      </w:pPr>
      <w:r>
        <w:rPr>
          <w:rFonts w:ascii="Bookman Old Style" w:hAnsi="Bookman Old Style"/>
          <w:lang w:val="el-GR"/>
        </w:rPr>
        <w:t xml:space="preserve">                </w:t>
      </w:r>
    </w:p>
    <w:p w14:paraId="7232C7A8" w14:textId="6421A60E" w:rsidR="00422940" w:rsidRPr="00422940" w:rsidRDefault="004E6666" w:rsidP="00422940">
      <w:pPr>
        <w:spacing w:line="276" w:lineRule="auto"/>
        <w:ind w:left="426" w:right="390"/>
        <w:jc w:val="both"/>
        <w:rPr>
          <w:rFonts w:ascii="Bookman Old Style" w:hAnsi="Bookman Old Style"/>
          <w:lang w:val="el-GR"/>
        </w:rPr>
      </w:pPr>
      <w:r>
        <w:rPr>
          <w:rFonts w:ascii="Bookman Old Style" w:hAnsi="Bookman Old Style"/>
          <w:lang w:val="el-GR"/>
        </w:rPr>
        <w:t xml:space="preserve">                  </w:t>
      </w:r>
      <w:r w:rsidR="00422940">
        <w:rPr>
          <w:rFonts w:ascii="Bookman Old Style" w:hAnsi="Bookman Old Style"/>
          <w:lang w:val="el-GR"/>
        </w:rPr>
        <w:t xml:space="preserve">   </w:t>
      </w:r>
      <w:r w:rsidR="00422940" w:rsidRPr="00422940">
        <w:rPr>
          <w:rFonts w:ascii="Bookman Old Style" w:hAnsi="Bookman Old Style"/>
          <w:lang w:val="el-GR"/>
        </w:rPr>
        <w:t>(</w:t>
      </w:r>
      <w:r w:rsidR="00587EF9">
        <w:rPr>
          <w:rFonts w:ascii="Bookman Old Style" w:hAnsi="Bookman Old Style"/>
          <w:lang w:val="el-GR"/>
        </w:rPr>
        <w:t>Ο</w:t>
      </w:r>
      <w:r w:rsidR="00422940" w:rsidRPr="00422940">
        <w:rPr>
          <w:rFonts w:ascii="Bookman Old Style" w:hAnsi="Bookman Old Style"/>
          <w:lang w:val="el-GR"/>
        </w:rPr>
        <w:t xml:space="preserve"> τονισμός είναι του παρόντος Δικαστηρίου)</w:t>
      </w:r>
    </w:p>
    <w:p w14:paraId="21225CE3" w14:textId="77777777" w:rsidR="00422940" w:rsidRDefault="00422940" w:rsidP="00CC441F">
      <w:pPr>
        <w:spacing w:line="480" w:lineRule="auto"/>
        <w:jc w:val="both"/>
        <w:rPr>
          <w:rFonts w:ascii="Bookman Old Style" w:hAnsi="Bookman Old Style"/>
          <w:sz w:val="28"/>
          <w:szCs w:val="28"/>
          <w:lang w:val="el-GR"/>
        </w:rPr>
      </w:pPr>
    </w:p>
    <w:p w14:paraId="3E5236D3" w14:textId="77777777" w:rsidR="00CC441F" w:rsidRDefault="00CC441F" w:rsidP="00CC441F">
      <w:pPr>
        <w:spacing w:line="480" w:lineRule="auto"/>
        <w:jc w:val="both"/>
        <w:rPr>
          <w:rFonts w:ascii="Bookman Old Style" w:hAnsi="Bookman Old Style"/>
          <w:sz w:val="28"/>
          <w:szCs w:val="28"/>
          <w:lang w:val="el-GR"/>
        </w:rPr>
      </w:pPr>
      <w:r>
        <w:rPr>
          <w:rFonts w:ascii="Bookman Old Style" w:hAnsi="Bookman Old Style"/>
          <w:sz w:val="28"/>
          <w:szCs w:val="28"/>
          <w:lang w:val="el-GR"/>
        </w:rPr>
        <w:t>Δεν πρέπει, συγχρόνως, να λησμονείται ότι η</w:t>
      </w:r>
      <w:r w:rsidRPr="00E97425">
        <w:rPr>
          <w:rFonts w:ascii="Bookman Old Style" w:hAnsi="Bookman Old Style"/>
          <w:sz w:val="28"/>
          <w:szCs w:val="28"/>
          <w:lang w:val="el-GR"/>
        </w:rPr>
        <w:t xml:space="preserve"> ευθύνη για τη διασφάλιση ασφαλών συνθηκών εργασίας βαρύνει αποκλειστικά τον εργοδότη και δεν μπορεί να μετατεθεί αυτή η ευθύνη στους ώμους του </w:t>
      </w:r>
      <w:proofErr w:type="spellStart"/>
      <w:r w:rsidRPr="00E97425">
        <w:rPr>
          <w:rFonts w:ascii="Bookman Old Style" w:hAnsi="Bookman Old Style"/>
          <w:sz w:val="28"/>
          <w:szCs w:val="28"/>
          <w:lang w:val="el-GR"/>
        </w:rPr>
        <w:t>εργοδοτουμένου</w:t>
      </w:r>
      <w:proofErr w:type="spellEnd"/>
      <w:r w:rsidRPr="00E97425">
        <w:rPr>
          <w:rFonts w:ascii="Bookman Old Style" w:hAnsi="Bookman Old Style"/>
          <w:sz w:val="28"/>
          <w:szCs w:val="28"/>
          <w:lang w:val="el-GR"/>
        </w:rPr>
        <w:t>.</w:t>
      </w:r>
      <w:r>
        <w:rPr>
          <w:rFonts w:ascii="Bookman Old Style" w:hAnsi="Bookman Old Style"/>
          <w:sz w:val="28"/>
          <w:szCs w:val="28"/>
          <w:lang w:val="el-GR"/>
        </w:rPr>
        <w:t xml:space="preserve"> Η παράλειψη τοποθέτησης σκαλωσιάς συνιστούσε παράλειψη οφειλόμενης μέριμνας της Εφεσίβλητης 1. Δεν θα μπορούσε</w:t>
      </w:r>
      <w:r w:rsidR="00A23FBD">
        <w:rPr>
          <w:rFonts w:ascii="Bookman Old Style" w:hAnsi="Bookman Old Style"/>
          <w:sz w:val="28"/>
          <w:szCs w:val="28"/>
          <w:lang w:val="el-GR"/>
        </w:rPr>
        <w:t>, επομένως,</w:t>
      </w:r>
      <w:r>
        <w:rPr>
          <w:rFonts w:ascii="Bookman Old Style" w:hAnsi="Bookman Old Style"/>
          <w:sz w:val="28"/>
          <w:szCs w:val="28"/>
          <w:lang w:val="el-GR"/>
        </w:rPr>
        <w:t xml:space="preserve"> τέτοια παράλειψη να μεταφερθεί στους ώμους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w:t>
      </w:r>
    </w:p>
    <w:p w14:paraId="730E05A1" w14:textId="77777777" w:rsidR="00B72A67" w:rsidRDefault="00B72A67" w:rsidP="00CC441F">
      <w:pPr>
        <w:spacing w:line="480" w:lineRule="auto"/>
        <w:jc w:val="both"/>
        <w:rPr>
          <w:rFonts w:ascii="Bookman Old Style" w:hAnsi="Bookman Old Style"/>
          <w:sz w:val="28"/>
          <w:szCs w:val="28"/>
          <w:lang w:val="el-GR"/>
        </w:rPr>
      </w:pPr>
    </w:p>
    <w:p w14:paraId="7BFAEE8A" w14:textId="3A4DB4A2" w:rsidR="007B1C40" w:rsidRPr="00843710" w:rsidRDefault="00D620EF" w:rsidP="00EA4168">
      <w:pPr>
        <w:spacing w:line="480" w:lineRule="auto"/>
        <w:jc w:val="both"/>
        <w:rPr>
          <w:rFonts w:ascii="Bookman Old Style" w:hAnsi="Bookman Old Style"/>
          <w:bCs/>
          <w:sz w:val="28"/>
          <w:szCs w:val="28"/>
          <w:lang w:val="el-GR"/>
        </w:rPr>
      </w:pPr>
      <w:r w:rsidRPr="00D620EF">
        <w:rPr>
          <w:rFonts w:ascii="Bookman Old Style" w:hAnsi="Bookman Old Style"/>
          <w:sz w:val="28"/>
          <w:szCs w:val="28"/>
          <w:lang w:val="el-GR"/>
        </w:rPr>
        <w:t>Κατ</w:t>
      </w:r>
      <w:r w:rsidR="00587EF9">
        <w:rPr>
          <w:rFonts w:ascii="Bookman Old Style" w:hAnsi="Bookman Old Style"/>
          <w:sz w:val="28"/>
          <w:szCs w:val="28"/>
          <w:lang w:val="el-GR"/>
        </w:rPr>
        <w:t xml:space="preserve">’ </w:t>
      </w:r>
      <w:r>
        <w:rPr>
          <w:rFonts w:ascii="Bookman Old Style" w:hAnsi="Bookman Old Style"/>
          <w:sz w:val="28"/>
          <w:szCs w:val="28"/>
          <w:lang w:val="el-GR"/>
        </w:rPr>
        <w:t xml:space="preserve">ακολουθίαν όλων των πιο πάνω </w:t>
      </w:r>
      <w:r w:rsidR="009E4524">
        <w:rPr>
          <w:rFonts w:ascii="Bookman Old Style" w:hAnsi="Bookman Old Style"/>
          <w:sz w:val="28"/>
          <w:szCs w:val="28"/>
          <w:lang w:val="el-GR"/>
        </w:rPr>
        <w:t xml:space="preserve">ο </w:t>
      </w:r>
      <w:r w:rsidR="009E4524" w:rsidRPr="00452859">
        <w:rPr>
          <w:rFonts w:ascii="Bookman Old Style" w:hAnsi="Bookman Old Style"/>
          <w:b/>
          <w:sz w:val="28"/>
          <w:szCs w:val="28"/>
          <w:lang w:val="el-GR"/>
        </w:rPr>
        <w:t>Λόγος Έφεσης 1 επιτυγχάνει</w:t>
      </w:r>
      <w:r w:rsidR="007B1C40">
        <w:rPr>
          <w:rFonts w:ascii="Bookman Old Style" w:hAnsi="Bookman Old Style"/>
          <w:b/>
          <w:sz w:val="28"/>
          <w:szCs w:val="28"/>
          <w:lang w:val="el-GR"/>
        </w:rPr>
        <w:t xml:space="preserve"> και η πρωτόδικη κατάληξη περί συντρέχουσας αμέλειας του </w:t>
      </w:r>
      <w:proofErr w:type="spellStart"/>
      <w:r w:rsidR="007B1C40">
        <w:rPr>
          <w:rFonts w:ascii="Bookman Old Style" w:hAnsi="Bookman Old Style"/>
          <w:b/>
          <w:sz w:val="28"/>
          <w:szCs w:val="28"/>
          <w:lang w:val="el-GR"/>
        </w:rPr>
        <w:t>Εφεσείοντα</w:t>
      </w:r>
      <w:proofErr w:type="spellEnd"/>
      <w:r w:rsidR="007B1C40">
        <w:rPr>
          <w:rFonts w:ascii="Bookman Old Style" w:hAnsi="Bookman Old Style"/>
          <w:b/>
          <w:sz w:val="28"/>
          <w:szCs w:val="28"/>
          <w:lang w:val="el-GR"/>
        </w:rPr>
        <w:t xml:space="preserve"> παραμερίζεται</w:t>
      </w:r>
      <w:r w:rsidR="00843710">
        <w:rPr>
          <w:rFonts w:ascii="Bookman Old Style" w:hAnsi="Bookman Old Style"/>
          <w:bCs/>
          <w:sz w:val="28"/>
          <w:szCs w:val="28"/>
          <w:lang w:val="el-GR"/>
        </w:rPr>
        <w:t xml:space="preserve">. Αναπόδραστη κατάληξη τούτου, είναι η ταυτόχρονη απόρριψη </w:t>
      </w:r>
      <w:r w:rsidR="00EE528D">
        <w:rPr>
          <w:rFonts w:ascii="Bookman Old Style" w:hAnsi="Bookman Old Style"/>
          <w:bCs/>
          <w:sz w:val="28"/>
          <w:szCs w:val="28"/>
          <w:lang w:val="el-GR"/>
        </w:rPr>
        <w:t xml:space="preserve">της </w:t>
      </w:r>
      <w:proofErr w:type="spellStart"/>
      <w:r w:rsidR="00502849">
        <w:rPr>
          <w:rFonts w:ascii="Bookman Old Style" w:hAnsi="Bookman Old Style"/>
          <w:bCs/>
          <w:sz w:val="28"/>
          <w:szCs w:val="28"/>
          <w:lang w:val="el-GR"/>
        </w:rPr>
        <w:t>Αντέ</w:t>
      </w:r>
      <w:r w:rsidR="00843710">
        <w:rPr>
          <w:rFonts w:ascii="Bookman Old Style" w:hAnsi="Bookman Old Style"/>
          <w:bCs/>
          <w:sz w:val="28"/>
          <w:szCs w:val="28"/>
          <w:lang w:val="el-GR"/>
        </w:rPr>
        <w:t>φεσης</w:t>
      </w:r>
      <w:proofErr w:type="spellEnd"/>
      <w:r w:rsidR="00EE528D">
        <w:rPr>
          <w:rFonts w:ascii="Bookman Old Style" w:hAnsi="Bookman Old Style"/>
          <w:bCs/>
          <w:sz w:val="28"/>
          <w:szCs w:val="28"/>
          <w:lang w:val="el-GR"/>
        </w:rPr>
        <w:t xml:space="preserve"> στο σύνολό της</w:t>
      </w:r>
      <w:r w:rsidR="00502849">
        <w:rPr>
          <w:rFonts w:ascii="Bookman Old Style" w:hAnsi="Bookman Old Style"/>
          <w:bCs/>
          <w:sz w:val="28"/>
          <w:szCs w:val="28"/>
          <w:lang w:val="el-GR"/>
        </w:rPr>
        <w:t>.</w:t>
      </w:r>
    </w:p>
    <w:p w14:paraId="7CC4167F" w14:textId="77777777" w:rsidR="00EE528D" w:rsidRDefault="00EE528D" w:rsidP="00EA4168">
      <w:pPr>
        <w:spacing w:line="480" w:lineRule="auto"/>
        <w:jc w:val="both"/>
        <w:rPr>
          <w:rFonts w:ascii="Bookman Old Style" w:hAnsi="Bookman Old Style"/>
          <w:sz w:val="28"/>
          <w:szCs w:val="28"/>
          <w:lang w:val="el-GR"/>
        </w:rPr>
      </w:pPr>
    </w:p>
    <w:p w14:paraId="51413BCC" w14:textId="77F13D28" w:rsidR="00EA4168" w:rsidRDefault="005952A0" w:rsidP="00EA4168">
      <w:pPr>
        <w:spacing w:line="480" w:lineRule="auto"/>
        <w:jc w:val="both"/>
        <w:rPr>
          <w:rFonts w:ascii="Bookman Old Style" w:hAnsi="Bookman Old Style"/>
          <w:sz w:val="28"/>
          <w:szCs w:val="28"/>
          <w:lang w:val="el-GR"/>
        </w:rPr>
      </w:pPr>
      <w:r>
        <w:rPr>
          <w:rFonts w:ascii="Bookman Old Style" w:hAnsi="Bookman Old Style"/>
          <w:sz w:val="28"/>
          <w:szCs w:val="28"/>
          <w:lang w:val="el-GR"/>
        </w:rPr>
        <w:t>Ως εκ τούτου,</w:t>
      </w:r>
      <w:r w:rsidR="009E4524">
        <w:rPr>
          <w:rFonts w:ascii="Bookman Old Style" w:hAnsi="Bookman Old Style"/>
          <w:sz w:val="28"/>
          <w:szCs w:val="28"/>
          <w:lang w:val="el-GR"/>
        </w:rPr>
        <w:t xml:space="preserve"> </w:t>
      </w:r>
      <w:r w:rsidR="00452859" w:rsidRPr="00CC441F">
        <w:rPr>
          <w:rFonts w:ascii="Bookman Old Style" w:hAnsi="Bookman Old Style"/>
          <w:b/>
          <w:sz w:val="28"/>
          <w:szCs w:val="28"/>
          <w:lang w:val="el-GR"/>
        </w:rPr>
        <w:t>στην έκταση που αφορά την ευθύνη</w:t>
      </w:r>
      <w:r w:rsidRPr="00CC441F">
        <w:rPr>
          <w:rFonts w:ascii="Bookman Old Style" w:hAnsi="Bookman Old Style"/>
          <w:b/>
          <w:sz w:val="28"/>
          <w:szCs w:val="28"/>
          <w:lang w:val="el-GR"/>
        </w:rPr>
        <w:t>,</w:t>
      </w:r>
      <w:r w:rsidR="00452859" w:rsidRPr="00CC441F">
        <w:rPr>
          <w:rFonts w:ascii="Bookman Old Style" w:hAnsi="Bookman Old Style"/>
          <w:b/>
          <w:sz w:val="28"/>
          <w:szCs w:val="28"/>
          <w:lang w:val="el-GR"/>
        </w:rPr>
        <w:t xml:space="preserve"> </w:t>
      </w:r>
      <w:r w:rsidR="009E4524" w:rsidRPr="00CC441F">
        <w:rPr>
          <w:rFonts w:ascii="Bookman Old Style" w:hAnsi="Bookman Old Style"/>
          <w:b/>
          <w:sz w:val="28"/>
          <w:szCs w:val="28"/>
          <w:lang w:val="el-GR"/>
        </w:rPr>
        <w:t xml:space="preserve">η Απόφαση του πρωτόδικου Δικαστηρίου </w:t>
      </w:r>
      <w:r w:rsidR="00452859" w:rsidRPr="00CC441F">
        <w:rPr>
          <w:rFonts w:ascii="Bookman Old Style" w:hAnsi="Bookman Old Style"/>
          <w:b/>
          <w:sz w:val="28"/>
          <w:szCs w:val="28"/>
          <w:lang w:val="el-GR"/>
        </w:rPr>
        <w:t>παραμερίζεται και αντικαθίσταται με απόδοση της ευθύνης εξ</w:t>
      </w:r>
      <w:r w:rsidR="00587EF9">
        <w:rPr>
          <w:rFonts w:ascii="Bookman Old Style" w:hAnsi="Bookman Old Style"/>
          <w:b/>
          <w:sz w:val="28"/>
          <w:szCs w:val="28"/>
          <w:lang w:val="el-GR"/>
        </w:rPr>
        <w:t xml:space="preserve">’ </w:t>
      </w:r>
      <w:r w:rsidR="00452859" w:rsidRPr="00CC441F">
        <w:rPr>
          <w:rFonts w:ascii="Bookman Old Style" w:hAnsi="Bookman Old Style"/>
          <w:b/>
          <w:sz w:val="28"/>
          <w:szCs w:val="28"/>
          <w:lang w:val="el-GR"/>
        </w:rPr>
        <w:t xml:space="preserve">ολοκλήρου στην Εφεσίβλητη </w:t>
      </w:r>
      <w:r w:rsidR="00452859" w:rsidRPr="00587EF9">
        <w:rPr>
          <w:rFonts w:ascii="Bookman Old Style" w:hAnsi="Bookman Old Style"/>
          <w:b/>
          <w:bCs/>
          <w:sz w:val="28"/>
          <w:szCs w:val="28"/>
          <w:lang w:val="el-GR"/>
        </w:rPr>
        <w:t>1</w:t>
      </w:r>
      <w:r w:rsidR="00452859">
        <w:rPr>
          <w:rFonts w:ascii="Bookman Old Style" w:hAnsi="Bookman Old Style"/>
          <w:sz w:val="28"/>
          <w:szCs w:val="28"/>
          <w:lang w:val="el-GR"/>
        </w:rPr>
        <w:t>.</w:t>
      </w:r>
    </w:p>
    <w:p w14:paraId="4E9FDF5E" w14:textId="77777777" w:rsidR="00452859" w:rsidRPr="00EA4168" w:rsidRDefault="00452859" w:rsidP="00EA4168">
      <w:pPr>
        <w:spacing w:line="480" w:lineRule="auto"/>
        <w:jc w:val="both"/>
        <w:rPr>
          <w:rFonts w:ascii="Bookman Old Style" w:hAnsi="Bookman Old Style"/>
          <w:sz w:val="28"/>
          <w:szCs w:val="28"/>
          <w:lang w:val="el-GR"/>
        </w:rPr>
      </w:pPr>
    </w:p>
    <w:p w14:paraId="66490651" w14:textId="6A9AA6FD" w:rsidR="002106B6" w:rsidRDefault="002106B6" w:rsidP="008E4ED5">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Μέσω του </w:t>
      </w:r>
      <w:r>
        <w:rPr>
          <w:rFonts w:ascii="Bookman Old Style" w:hAnsi="Bookman Old Style"/>
          <w:b/>
          <w:bCs/>
          <w:sz w:val="28"/>
          <w:szCs w:val="28"/>
          <w:lang w:val="el-GR"/>
        </w:rPr>
        <w:t>2</w:t>
      </w:r>
      <w:r w:rsidRPr="002106B6">
        <w:rPr>
          <w:rFonts w:ascii="Bookman Old Style" w:hAnsi="Bookman Old Style"/>
          <w:b/>
          <w:bCs/>
          <w:sz w:val="28"/>
          <w:szCs w:val="28"/>
          <w:vertAlign w:val="superscript"/>
          <w:lang w:val="el-GR"/>
        </w:rPr>
        <w:t>ου</w:t>
      </w:r>
      <w:r>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προβάλλεται ότι λανθασμένα το πρωτόδικο Δικαστήριο αφαίρεσε το ποσό των €2.500 που πληρώθηκε από ασφάλεια </w:t>
      </w:r>
      <w:r w:rsidR="00587EF9">
        <w:rPr>
          <w:rFonts w:ascii="Bookman Old Style" w:hAnsi="Bookman Old Style"/>
          <w:sz w:val="28"/>
          <w:szCs w:val="28"/>
          <w:lang w:val="el-GR"/>
        </w:rPr>
        <w:t>της Εφεσίβλητης 1/Εναγόμενης</w:t>
      </w:r>
      <w:r>
        <w:rPr>
          <w:rFonts w:ascii="Bookman Old Style" w:hAnsi="Bookman Old Style"/>
          <w:sz w:val="28"/>
          <w:szCs w:val="28"/>
          <w:lang w:val="el-GR"/>
        </w:rPr>
        <w:t xml:space="preserve">, ενώ σύμφωνα με το Νόμο αυτό δεν λαμβάνεται υπόψη και δεν είναι αφαιρετέο. Ο </w:t>
      </w:r>
      <w:r>
        <w:rPr>
          <w:rFonts w:ascii="Bookman Old Style" w:hAnsi="Bookman Old Style"/>
          <w:b/>
          <w:bCs/>
          <w:sz w:val="28"/>
          <w:szCs w:val="28"/>
          <w:lang w:val="el-GR"/>
        </w:rPr>
        <w:t>3</w:t>
      </w:r>
      <w:r w:rsidRPr="002106B6">
        <w:rPr>
          <w:rFonts w:ascii="Bookman Old Style" w:hAnsi="Bookman Old Style"/>
          <w:b/>
          <w:bCs/>
          <w:sz w:val="28"/>
          <w:szCs w:val="28"/>
          <w:vertAlign w:val="superscript"/>
          <w:lang w:val="el-GR"/>
        </w:rPr>
        <w:t>ος</w:t>
      </w:r>
      <w:r>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είναι </w:t>
      </w:r>
      <w:r>
        <w:rPr>
          <w:rFonts w:ascii="Bookman Old Style" w:hAnsi="Bookman Old Style"/>
          <w:sz w:val="28"/>
          <w:szCs w:val="28"/>
          <w:lang w:val="el-GR"/>
        </w:rPr>
        <w:lastRenderedPageBreak/>
        <w:t xml:space="preserve">συναφής και αφορά, όπως και ο </w:t>
      </w:r>
      <w:r w:rsidRPr="008E4ED5">
        <w:rPr>
          <w:rFonts w:ascii="Bookman Old Style" w:hAnsi="Bookman Old Style"/>
          <w:b/>
          <w:bCs/>
          <w:sz w:val="28"/>
          <w:szCs w:val="28"/>
          <w:lang w:val="el-GR"/>
        </w:rPr>
        <w:t>2</w:t>
      </w:r>
      <w:r w:rsidRPr="008E4ED5">
        <w:rPr>
          <w:rFonts w:ascii="Bookman Old Style" w:hAnsi="Bookman Old Style"/>
          <w:b/>
          <w:bCs/>
          <w:sz w:val="28"/>
          <w:szCs w:val="28"/>
          <w:vertAlign w:val="superscript"/>
          <w:lang w:val="el-GR"/>
        </w:rPr>
        <w:t>ος</w:t>
      </w:r>
      <w:r w:rsidRPr="008E4ED5">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τα έξοδα φυσιοθεραπείας. Μέσω αυτού προβάλλεται ότι λανθασμένα το πρωτόδικο Δικαστήριο δεν επιδίκασε το ποσό των €200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πλήρωσε και για το οποίο </w:t>
      </w:r>
      <w:proofErr w:type="spellStart"/>
      <w:r>
        <w:rPr>
          <w:rFonts w:ascii="Bookman Old Style" w:hAnsi="Bookman Old Style"/>
          <w:sz w:val="28"/>
          <w:szCs w:val="28"/>
          <w:lang w:val="el-GR"/>
        </w:rPr>
        <w:t>εξεδόθη</w:t>
      </w:r>
      <w:proofErr w:type="spellEnd"/>
      <w:r>
        <w:rPr>
          <w:rFonts w:ascii="Bookman Old Style" w:hAnsi="Bookman Old Style"/>
          <w:sz w:val="28"/>
          <w:szCs w:val="28"/>
          <w:lang w:val="el-GR"/>
        </w:rPr>
        <w:t xml:space="preserve"> σχετική απόδειξη ως </w:t>
      </w:r>
      <w:r w:rsidRPr="008E4ED5">
        <w:rPr>
          <w:rFonts w:ascii="Bookman Old Style" w:hAnsi="Bookman Old Style"/>
          <w:b/>
          <w:bCs/>
          <w:sz w:val="28"/>
          <w:szCs w:val="28"/>
          <w:lang w:val="el-GR"/>
        </w:rPr>
        <w:t>Τεκμήριο 2</w:t>
      </w:r>
      <w:r>
        <w:rPr>
          <w:rFonts w:ascii="Bookman Old Style" w:hAnsi="Bookman Old Style"/>
          <w:sz w:val="28"/>
          <w:szCs w:val="28"/>
          <w:lang w:val="el-GR"/>
        </w:rPr>
        <w:t xml:space="preserve">. </w:t>
      </w:r>
    </w:p>
    <w:p w14:paraId="1A844438" w14:textId="77777777" w:rsidR="006803D6" w:rsidRDefault="006803D6" w:rsidP="008E4ED5">
      <w:pPr>
        <w:spacing w:line="480" w:lineRule="auto"/>
        <w:jc w:val="both"/>
        <w:rPr>
          <w:rFonts w:ascii="Bookman Old Style" w:hAnsi="Bookman Old Style"/>
          <w:sz w:val="28"/>
          <w:szCs w:val="28"/>
          <w:lang w:val="el-GR"/>
        </w:rPr>
      </w:pPr>
    </w:p>
    <w:p w14:paraId="5F39D64F" w14:textId="6E37AF89" w:rsidR="006803D6" w:rsidRDefault="006803D6" w:rsidP="008E4ED5">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στο πλαίσιο προώθησης του </w:t>
      </w:r>
      <w:r w:rsidRPr="008E4ED5">
        <w:rPr>
          <w:rFonts w:ascii="Bookman Old Style" w:hAnsi="Bookman Old Style"/>
          <w:b/>
          <w:bCs/>
          <w:sz w:val="28"/>
          <w:szCs w:val="28"/>
          <w:lang w:val="el-GR"/>
        </w:rPr>
        <w:t>2</w:t>
      </w:r>
      <w:r w:rsidRPr="008E4ED5">
        <w:rPr>
          <w:rFonts w:ascii="Bookman Old Style" w:hAnsi="Bookman Old Style"/>
          <w:b/>
          <w:bCs/>
          <w:sz w:val="28"/>
          <w:szCs w:val="28"/>
          <w:vertAlign w:val="superscript"/>
          <w:lang w:val="el-GR"/>
        </w:rPr>
        <w:t>ου</w:t>
      </w:r>
      <w:r w:rsidRPr="008E4ED5">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ανέφερε ότι το σκεπτικό του Δικαστηρίου να μην επιδικάσει το ποσό των €2.500 </w:t>
      </w:r>
      <w:r w:rsidR="0089383F">
        <w:rPr>
          <w:rFonts w:ascii="Bookman Old Style" w:hAnsi="Bookman Old Style"/>
          <w:sz w:val="28"/>
          <w:szCs w:val="28"/>
          <w:lang w:val="el-GR"/>
        </w:rPr>
        <w:t xml:space="preserve">επειδή το ποσό αυτό είχε πληρωθεί από την ασφάλεια του </w:t>
      </w:r>
      <w:proofErr w:type="spellStart"/>
      <w:r w:rsidR="0089383F">
        <w:rPr>
          <w:rFonts w:ascii="Bookman Old Style" w:hAnsi="Bookman Old Style"/>
          <w:sz w:val="28"/>
          <w:szCs w:val="28"/>
          <w:lang w:val="el-GR"/>
        </w:rPr>
        <w:t>Εφεσείοντα</w:t>
      </w:r>
      <w:proofErr w:type="spellEnd"/>
      <w:r w:rsidR="0089383F">
        <w:rPr>
          <w:rFonts w:ascii="Bookman Old Style" w:hAnsi="Bookman Old Style"/>
          <w:sz w:val="28"/>
          <w:szCs w:val="28"/>
          <w:lang w:val="el-GR"/>
        </w:rPr>
        <w:t xml:space="preserve">, είναι λανθασμένο και σε πλήρη αντίθεση με τις πρόνοιες του </w:t>
      </w:r>
      <w:r w:rsidR="0089383F">
        <w:rPr>
          <w:rFonts w:ascii="Bookman Old Style" w:hAnsi="Bookman Old Style"/>
          <w:b/>
          <w:bCs/>
          <w:i/>
          <w:iCs/>
          <w:sz w:val="28"/>
          <w:szCs w:val="28"/>
          <w:lang w:val="el-GR"/>
        </w:rPr>
        <w:t>Άρθρου 65(α) του περί Αστικών Αδικημάτων Νόμου, Κεφ. 148</w:t>
      </w:r>
      <w:r w:rsidR="00F63564">
        <w:rPr>
          <w:rFonts w:ascii="Bookman Old Style" w:hAnsi="Bookman Old Style"/>
          <w:sz w:val="28"/>
          <w:szCs w:val="28"/>
          <w:lang w:val="el-GR"/>
        </w:rPr>
        <w:t>,</w:t>
      </w:r>
      <w:r w:rsidR="0089383F">
        <w:rPr>
          <w:rFonts w:ascii="Bookman Old Style" w:hAnsi="Bookman Old Style"/>
          <w:sz w:val="28"/>
          <w:szCs w:val="28"/>
          <w:lang w:val="el-GR"/>
        </w:rPr>
        <w:t xml:space="preserve"> το οποίο προβλέπει τα ακόλουθα:</w:t>
      </w:r>
    </w:p>
    <w:p w14:paraId="48DF76DB" w14:textId="77777777" w:rsidR="0089383F" w:rsidRDefault="0089383F" w:rsidP="008E4ED5">
      <w:pPr>
        <w:spacing w:line="480" w:lineRule="auto"/>
        <w:jc w:val="both"/>
        <w:rPr>
          <w:rFonts w:ascii="Bookman Old Style" w:hAnsi="Bookman Old Style"/>
          <w:sz w:val="28"/>
          <w:szCs w:val="28"/>
          <w:lang w:val="el-GR"/>
        </w:rPr>
      </w:pPr>
    </w:p>
    <w:p w14:paraId="3FDF8773" w14:textId="77777777" w:rsidR="0089383F" w:rsidRPr="001B2927" w:rsidRDefault="0089383F" w:rsidP="008E4ED5">
      <w:pPr>
        <w:spacing w:line="276" w:lineRule="auto"/>
        <w:ind w:left="426" w:right="390"/>
        <w:jc w:val="both"/>
        <w:rPr>
          <w:rFonts w:ascii="Bookman Old Style" w:hAnsi="Bookman Old Style"/>
          <w:i/>
          <w:iCs/>
          <w:sz w:val="26"/>
          <w:szCs w:val="26"/>
          <w:lang w:val="el-GR"/>
        </w:rPr>
      </w:pPr>
      <w:r w:rsidRPr="00117DFE">
        <w:rPr>
          <w:rFonts w:ascii="Bookman Old Style" w:hAnsi="Bookman Old Style"/>
          <w:sz w:val="26"/>
          <w:szCs w:val="26"/>
          <w:lang w:val="el-GR"/>
        </w:rPr>
        <w:t>«</w:t>
      </w:r>
      <w:r w:rsidRPr="001B2927">
        <w:rPr>
          <w:rFonts w:ascii="Bookman Old Style" w:hAnsi="Bookman Old Style"/>
          <w:i/>
          <w:iCs/>
          <w:sz w:val="26"/>
          <w:szCs w:val="26"/>
          <w:lang w:val="el-GR"/>
        </w:rPr>
        <w:t>65. Κατά τον υπολογισμό της αποζημίωσης που πρέπει να πληρωθεί, εξαιτίας αστικού αδικήματος, δεν λαμβάνεται καθόλου υπόψη οποιοδήποτε ποσό –</w:t>
      </w:r>
    </w:p>
    <w:p w14:paraId="7D5C2316" w14:textId="77777777" w:rsidR="0089383F" w:rsidRPr="001B2927" w:rsidRDefault="0089383F" w:rsidP="008E4ED5">
      <w:pPr>
        <w:spacing w:line="276" w:lineRule="auto"/>
        <w:ind w:left="426" w:right="390"/>
        <w:jc w:val="both"/>
        <w:rPr>
          <w:rFonts w:ascii="Bookman Old Style" w:hAnsi="Bookman Old Style"/>
          <w:i/>
          <w:iCs/>
          <w:sz w:val="26"/>
          <w:szCs w:val="26"/>
          <w:lang w:val="el-GR"/>
        </w:rPr>
      </w:pPr>
    </w:p>
    <w:p w14:paraId="52BAFACD" w14:textId="77777777" w:rsidR="0089383F" w:rsidRPr="001B2927" w:rsidRDefault="0089383F" w:rsidP="00AA3E00">
      <w:pPr>
        <w:tabs>
          <w:tab w:val="left" w:pos="851"/>
        </w:tabs>
        <w:spacing w:line="276" w:lineRule="auto"/>
        <w:ind w:left="720" w:right="390"/>
        <w:jc w:val="both"/>
        <w:rPr>
          <w:rFonts w:ascii="Bookman Old Style" w:hAnsi="Bookman Old Style"/>
          <w:i/>
          <w:iCs/>
          <w:sz w:val="26"/>
          <w:szCs w:val="26"/>
          <w:lang w:val="el-GR"/>
        </w:rPr>
      </w:pPr>
      <w:r w:rsidRPr="001B2927">
        <w:rPr>
          <w:rFonts w:ascii="Bookman Old Style" w:hAnsi="Bookman Old Style"/>
          <w:i/>
          <w:iCs/>
          <w:sz w:val="26"/>
          <w:szCs w:val="26"/>
          <w:lang w:val="el-GR"/>
        </w:rPr>
        <w:t>(α) το οποίο πληρώθηκε ή το οποίο πρέπει να πληρωθεί βάσει σύμβασης ασφάλειας ή ασφάλισης σε σχέση με το αστικό αυτό αδίκημα.»</w:t>
      </w:r>
    </w:p>
    <w:p w14:paraId="6A347565" w14:textId="77777777" w:rsidR="0089383F" w:rsidRPr="001B2927" w:rsidRDefault="0089383F" w:rsidP="00AA3E00">
      <w:pPr>
        <w:tabs>
          <w:tab w:val="left" w:pos="851"/>
        </w:tabs>
        <w:spacing w:line="480" w:lineRule="auto"/>
        <w:jc w:val="both"/>
        <w:rPr>
          <w:rFonts w:ascii="Bookman Old Style" w:hAnsi="Bookman Old Style"/>
          <w:i/>
          <w:iCs/>
          <w:sz w:val="28"/>
          <w:szCs w:val="28"/>
          <w:lang w:val="el-GR"/>
        </w:rPr>
      </w:pPr>
    </w:p>
    <w:p w14:paraId="7988853F" w14:textId="77777777" w:rsidR="0089383F" w:rsidRDefault="0089383F" w:rsidP="00AA3E0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Η πλευρά της Εφεσίβλητης 1 αντικρούοντας τις θέσεις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για το υπό εξέταση ζήτημα υποστήριξε ότι η πληρωμή του ποσού των €2.500 δεν έγινε στο πλαίσιο σύμβασης ασφάλισης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συνάψει, αλλά στο πλαίσιο σύμβασης ασφάλειας </w:t>
      </w:r>
      <w:r w:rsidR="00CD258F">
        <w:rPr>
          <w:rFonts w:ascii="Bookman Old Style" w:hAnsi="Bookman Old Style"/>
          <w:sz w:val="28"/>
          <w:szCs w:val="28"/>
          <w:lang w:val="el-GR"/>
        </w:rPr>
        <w:t xml:space="preserve">που έγινε από την Εφεσίβλητη 1 </w:t>
      </w:r>
      <w:r w:rsidR="00CD258F">
        <w:rPr>
          <w:rFonts w:ascii="Bookman Old Style" w:hAnsi="Bookman Old Style"/>
          <w:sz w:val="28"/>
          <w:szCs w:val="28"/>
          <w:lang w:val="el-GR"/>
        </w:rPr>
        <w:lastRenderedPageBreak/>
        <w:t xml:space="preserve">και που αποτελεί υποχρεωτική από το Νόμο σύμβαση ασφάλειας ευθύνης εργοδότη. </w:t>
      </w:r>
    </w:p>
    <w:p w14:paraId="056CAEC3" w14:textId="77777777" w:rsidR="00CC441F" w:rsidRDefault="00CC441F" w:rsidP="00AA3E00">
      <w:pPr>
        <w:spacing w:line="480" w:lineRule="auto"/>
        <w:jc w:val="both"/>
        <w:rPr>
          <w:rFonts w:ascii="Bookman Old Style" w:hAnsi="Bookman Old Style"/>
          <w:sz w:val="28"/>
          <w:szCs w:val="28"/>
          <w:lang w:val="el-GR"/>
        </w:rPr>
      </w:pPr>
    </w:p>
    <w:p w14:paraId="35791F78" w14:textId="55CF2D7F" w:rsidR="00CD258F" w:rsidRDefault="00CD258F" w:rsidP="00AA3E0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Εξέταση προσαχθείσας μαρτυρίας αποκαλύπτει ότι όντως δεν υπήρξε οποιαδήποτε μαρτυρία ότι η πληρωμή του πιο πάνω ποσού είχε γίνει στο πλαίσιο σύμβασης ασφάλισης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συνάψει. Αν υπήρχε τέτοια μαρτυρία</w:t>
      </w:r>
      <w:r w:rsidR="008E4ED5">
        <w:rPr>
          <w:rFonts w:ascii="Bookman Old Style" w:hAnsi="Bookman Old Style"/>
          <w:sz w:val="28"/>
          <w:szCs w:val="28"/>
          <w:lang w:val="el-GR"/>
        </w:rPr>
        <w:t>,</w:t>
      </w:r>
      <w:r>
        <w:rPr>
          <w:rFonts w:ascii="Bookman Old Style" w:hAnsi="Bookman Old Style"/>
          <w:sz w:val="28"/>
          <w:szCs w:val="28"/>
          <w:lang w:val="el-GR"/>
        </w:rPr>
        <w:t xml:space="preserve"> ασφαλώς και θα εφαρμόζονταν οι πρόνοιες του </w:t>
      </w:r>
      <w:r>
        <w:rPr>
          <w:rFonts w:ascii="Bookman Old Style" w:hAnsi="Bookman Old Style"/>
          <w:b/>
          <w:bCs/>
          <w:i/>
          <w:iCs/>
          <w:sz w:val="28"/>
          <w:szCs w:val="28"/>
          <w:lang w:val="el-GR"/>
        </w:rPr>
        <w:t xml:space="preserve">Άρθρου 65(α) </w:t>
      </w:r>
      <w:r w:rsidRPr="00CD258F">
        <w:rPr>
          <w:rFonts w:ascii="Bookman Old Style" w:hAnsi="Bookman Old Style"/>
          <w:sz w:val="28"/>
          <w:szCs w:val="28"/>
          <w:lang w:val="el-GR"/>
        </w:rPr>
        <w:t>του</w:t>
      </w:r>
      <w:r>
        <w:rPr>
          <w:rFonts w:ascii="Bookman Old Style" w:hAnsi="Bookman Old Style"/>
          <w:b/>
          <w:bCs/>
          <w:i/>
          <w:iCs/>
          <w:sz w:val="28"/>
          <w:szCs w:val="28"/>
          <w:lang w:val="el-GR"/>
        </w:rPr>
        <w:t xml:space="preserve"> Κεφ. 148</w:t>
      </w:r>
      <w:r w:rsidRPr="00CD258F">
        <w:rPr>
          <w:rFonts w:ascii="Bookman Old Style" w:hAnsi="Bookman Old Style"/>
          <w:sz w:val="28"/>
          <w:szCs w:val="28"/>
          <w:lang w:val="el-GR"/>
        </w:rPr>
        <w:t>.</w:t>
      </w:r>
      <w:r w:rsidR="00502849">
        <w:rPr>
          <w:rFonts w:ascii="Bookman Old Style" w:hAnsi="Bookman Old Style"/>
          <w:sz w:val="28"/>
          <w:szCs w:val="28"/>
          <w:lang w:val="el-GR"/>
        </w:rPr>
        <w:t xml:space="preserve"> Ως εκ τούτου, ο </w:t>
      </w:r>
      <w:r w:rsidR="00502849">
        <w:rPr>
          <w:rFonts w:ascii="Bookman Old Style" w:hAnsi="Bookman Old Style"/>
          <w:b/>
          <w:bCs/>
          <w:sz w:val="28"/>
          <w:szCs w:val="28"/>
          <w:lang w:val="el-GR"/>
        </w:rPr>
        <w:t>2</w:t>
      </w:r>
      <w:r w:rsidR="00502849" w:rsidRPr="00502849">
        <w:rPr>
          <w:rFonts w:ascii="Bookman Old Style" w:hAnsi="Bookman Old Style"/>
          <w:b/>
          <w:bCs/>
          <w:sz w:val="28"/>
          <w:szCs w:val="28"/>
          <w:vertAlign w:val="superscript"/>
          <w:lang w:val="el-GR"/>
        </w:rPr>
        <w:t>ος</w:t>
      </w:r>
      <w:r w:rsidR="00502849">
        <w:rPr>
          <w:rFonts w:ascii="Bookman Old Style" w:hAnsi="Bookman Old Style"/>
          <w:b/>
          <w:bCs/>
          <w:sz w:val="28"/>
          <w:szCs w:val="28"/>
          <w:lang w:val="el-GR"/>
        </w:rPr>
        <w:t xml:space="preserve"> Λόγος Έφεσης</w:t>
      </w:r>
      <w:r w:rsidR="00502849">
        <w:rPr>
          <w:rFonts w:ascii="Bookman Old Style" w:hAnsi="Bookman Old Style"/>
          <w:sz w:val="28"/>
          <w:szCs w:val="28"/>
          <w:lang w:val="el-GR"/>
        </w:rPr>
        <w:t xml:space="preserve"> αποτυγχάνει.</w:t>
      </w:r>
    </w:p>
    <w:p w14:paraId="02B91404" w14:textId="77777777" w:rsidR="00653291" w:rsidRDefault="00653291" w:rsidP="008E4ED5">
      <w:pPr>
        <w:spacing w:line="480" w:lineRule="auto"/>
        <w:jc w:val="both"/>
        <w:rPr>
          <w:rFonts w:ascii="Bookman Old Style" w:hAnsi="Bookman Old Style"/>
          <w:sz w:val="28"/>
          <w:szCs w:val="28"/>
          <w:lang w:val="el-GR"/>
        </w:rPr>
      </w:pPr>
    </w:p>
    <w:p w14:paraId="114193A1" w14:textId="0196B605" w:rsidR="00526C26" w:rsidRDefault="00526C26" w:rsidP="008E4ED5">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Όσον αφορά τον </w:t>
      </w:r>
      <w:r w:rsidRPr="00526C26">
        <w:rPr>
          <w:rFonts w:ascii="Bookman Old Style" w:hAnsi="Bookman Old Style"/>
          <w:b/>
          <w:bCs/>
          <w:sz w:val="28"/>
          <w:szCs w:val="28"/>
          <w:lang w:val="el-GR"/>
        </w:rPr>
        <w:t>3</w:t>
      </w:r>
      <w:r w:rsidRPr="00526C26">
        <w:rPr>
          <w:rFonts w:ascii="Bookman Old Style" w:hAnsi="Bookman Old Style"/>
          <w:b/>
          <w:bCs/>
          <w:sz w:val="28"/>
          <w:szCs w:val="28"/>
          <w:vertAlign w:val="superscript"/>
          <w:lang w:val="el-GR"/>
        </w:rPr>
        <w:t>ο</w:t>
      </w:r>
      <w:r w:rsidRPr="00526C26">
        <w:rPr>
          <w:rFonts w:ascii="Bookman Old Style" w:hAnsi="Bookman Old Style"/>
          <w:b/>
          <w:bCs/>
          <w:sz w:val="28"/>
          <w:szCs w:val="28"/>
          <w:lang w:val="el-GR"/>
        </w:rPr>
        <w:t xml:space="preserve"> Λόγο Έφεσης</w:t>
      </w:r>
      <w:r>
        <w:rPr>
          <w:rFonts w:ascii="Bookman Old Style" w:hAnsi="Bookman Old Style"/>
          <w:sz w:val="28"/>
          <w:szCs w:val="28"/>
          <w:lang w:val="el-GR"/>
        </w:rPr>
        <w:t xml:space="preserve">, όπως ορθά επισημαίνεται από την πλευρά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με βάση τη μαρτυρία του φυσιοθεραπευτή                 Κ. </w:t>
      </w:r>
      <w:proofErr w:type="spellStart"/>
      <w:r>
        <w:rPr>
          <w:rFonts w:ascii="Bookman Old Style" w:hAnsi="Bookman Old Style"/>
          <w:sz w:val="28"/>
          <w:szCs w:val="28"/>
          <w:lang w:val="el-GR"/>
        </w:rPr>
        <w:t>Καλλή</w:t>
      </w:r>
      <w:proofErr w:type="spellEnd"/>
      <w:r>
        <w:rPr>
          <w:rFonts w:ascii="Bookman Old Style" w:hAnsi="Bookman Old Style"/>
          <w:sz w:val="28"/>
          <w:szCs w:val="28"/>
          <w:lang w:val="el-GR"/>
        </w:rPr>
        <w:t xml:space="preserve">, Μ.Ε.1, την οποία το πρωτόδικο Δικαστήριο αποδέχθηκε, για τις πρώτες δέκα φυσιοθεραπείες που είχε διενεργήσει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και οι οποίες </w:t>
      </w:r>
      <w:proofErr w:type="spellStart"/>
      <w:r>
        <w:rPr>
          <w:rFonts w:ascii="Bookman Old Style" w:hAnsi="Bookman Old Style"/>
          <w:sz w:val="28"/>
          <w:szCs w:val="28"/>
          <w:lang w:val="el-GR"/>
        </w:rPr>
        <w:t>ανέρχοντο</w:t>
      </w:r>
      <w:proofErr w:type="spellEnd"/>
      <w:r>
        <w:rPr>
          <w:rFonts w:ascii="Bookman Old Style" w:hAnsi="Bookman Old Style"/>
          <w:sz w:val="28"/>
          <w:szCs w:val="28"/>
          <w:lang w:val="el-GR"/>
        </w:rPr>
        <w:t xml:space="preserve"> στο ποσό των €200, η καταβολή του ποσού αυτού έγινε από τον ίδιο 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προς τον οποίο εκδόθηκε και σχετική απόδειξη είσπραξης, το </w:t>
      </w:r>
      <w:r w:rsidRPr="008E4ED5">
        <w:rPr>
          <w:rFonts w:ascii="Bookman Old Style" w:hAnsi="Bookman Old Style"/>
          <w:b/>
          <w:bCs/>
          <w:sz w:val="28"/>
          <w:szCs w:val="28"/>
          <w:lang w:val="el-GR"/>
        </w:rPr>
        <w:t>Τεκμήριο 2</w:t>
      </w:r>
      <w:r>
        <w:rPr>
          <w:rFonts w:ascii="Bookman Old Style" w:hAnsi="Bookman Old Style"/>
          <w:sz w:val="28"/>
          <w:szCs w:val="28"/>
          <w:lang w:val="el-GR"/>
        </w:rPr>
        <w:t>. Ενόψει τούτου, το ποσό των €200 κακώς δεν το επιδίκασε το πρωτόδικο Δικαστήριο και</w:t>
      </w:r>
      <w:r w:rsidR="008E4ED5">
        <w:rPr>
          <w:rFonts w:ascii="Bookman Old Style" w:hAnsi="Bookman Old Style"/>
          <w:sz w:val="28"/>
          <w:szCs w:val="28"/>
          <w:lang w:val="el-GR"/>
        </w:rPr>
        <w:t>,</w:t>
      </w:r>
      <w:r>
        <w:rPr>
          <w:rFonts w:ascii="Bookman Old Style" w:hAnsi="Bookman Old Style"/>
          <w:sz w:val="28"/>
          <w:szCs w:val="28"/>
          <w:lang w:val="el-GR"/>
        </w:rPr>
        <w:t xml:space="preserve"> ως εκ τούτου, ο </w:t>
      </w:r>
      <w:r w:rsidR="00F63564">
        <w:rPr>
          <w:rFonts w:ascii="Bookman Old Style" w:hAnsi="Bookman Old Style"/>
          <w:sz w:val="28"/>
          <w:szCs w:val="28"/>
          <w:lang w:val="el-GR"/>
        </w:rPr>
        <w:t xml:space="preserve">                       </w:t>
      </w:r>
      <w:r w:rsidRPr="008E4ED5">
        <w:rPr>
          <w:rFonts w:ascii="Bookman Old Style" w:hAnsi="Bookman Old Style"/>
          <w:b/>
          <w:bCs/>
          <w:sz w:val="28"/>
          <w:szCs w:val="28"/>
          <w:lang w:val="el-GR"/>
        </w:rPr>
        <w:t>3</w:t>
      </w:r>
      <w:r w:rsidRPr="008E4ED5">
        <w:rPr>
          <w:rFonts w:ascii="Bookman Old Style" w:hAnsi="Bookman Old Style"/>
          <w:b/>
          <w:bCs/>
          <w:sz w:val="28"/>
          <w:szCs w:val="28"/>
          <w:vertAlign w:val="superscript"/>
          <w:lang w:val="el-GR"/>
        </w:rPr>
        <w:t>ος</w:t>
      </w:r>
      <w:r w:rsidRPr="008E4ED5">
        <w:rPr>
          <w:rFonts w:ascii="Bookman Old Style" w:hAnsi="Bookman Old Style"/>
          <w:b/>
          <w:bCs/>
          <w:sz w:val="28"/>
          <w:szCs w:val="28"/>
          <w:lang w:val="el-GR"/>
        </w:rPr>
        <w:t xml:space="preserve"> Λόγος Έφεσης</w:t>
      </w:r>
      <w:r>
        <w:rPr>
          <w:rFonts w:ascii="Bookman Old Style" w:hAnsi="Bookman Old Style"/>
          <w:sz w:val="28"/>
          <w:szCs w:val="28"/>
          <w:lang w:val="el-GR"/>
        </w:rPr>
        <w:t xml:space="preserve"> είναι βάσιμος και επιτυγχάνει. </w:t>
      </w:r>
    </w:p>
    <w:p w14:paraId="1BC9477B" w14:textId="77777777" w:rsidR="002812D6" w:rsidRDefault="002812D6" w:rsidP="008E4ED5">
      <w:pPr>
        <w:spacing w:line="480" w:lineRule="auto"/>
        <w:jc w:val="both"/>
        <w:rPr>
          <w:rFonts w:ascii="Bookman Old Style" w:hAnsi="Bookman Old Style"/>
          <w:sz w:val="28"/>
          <w:szCs w:val="28"/>
          <w:lang w:val="el-GR"/>
        </w:rPr>
      </w:pPr>
    </w:p>
    <w:p w14:paraId="13C808D0" w14:textId="0A58636F" w:rsidR="007778AC" w:rsidRDefault="00672AB1" w:rsidP="007778A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Μέσω του </w:t>
      </w:r>
      <w:r>
        <w:rPr>
          <w:rFonts w:ascii="Bookman Old Style" w:hAnsi="Bookman Old Style"/>
          <w:b/>
          <w:bCs/>
          <w:sz w:val="28"/>
          <w:szCs w:val="28"/>
          <w:lang w:val="el-GR"/>
        </w:rPr>
        <w:t>4</w:t>
      </w:r>
      <w:r w:rsidRPr="002812D6">
        <w:rPr>
          <w:rFonts w:ascii="Bookman Old Style" w:hAnsi="Bookman Old Style"/>
          <w:b/>
          <w:bCs/>
          <w:sz w:val="28"/>
          <w:szCs w:val="28"/>
          <w:vertAlign w:val="superscript"/>
          <w:lang w:val="el-GR"/>
        </w:rPr>
        <w:t>ου</w:t>
      </w:r>
      <w:r>
        <w:rPr>
          <w:rFonts w:ascii="Bookman Old Style" w:hAnsi="Bookman Old Style"/>
          <w:b/>
          <w:bCs/>
          <w:sz w:val="28"/>
          <w:szCs w:val="28"/>
          <w:lang w:val="el-GR"/>
        </w:rPr>
        <w:t xml:space="preserve"> Λόγου Έφεσης</w:t>
      </w:r>
      <w:r>
        <w:rPr>
          <w:rFonts w:ascii="Bookman Old Style" w:hAnsi="Bookman Old Style"/>
          <w:sz w:val="28"/>
          <w:szCs w:val="28"/>
          <w:lang w:val="el-GR"/>
        </w:rPr>
        <w:t xml:space="preserve"> προβάλλεται ότι το πρωτόδικο Δικαστήριο προέβη σε λανθασμένη αξιολόγηση της μαρτυρίας των εμπειρογνωμόνων </w:t>
      </w:r>
      <w:r w:rsidR="00F63564">
        <w:rPr>
          <w:rFonts w:ascii="Bookman Old Style" w:hAnsi="Bookman Old Style"/>
          <w:sz w:val="28"/>
          <w:szCs w:val="28"/>
          <w:lang w:val="el-GR"/>
        </w:rPr>
        <w:lastRenderedPageBreak/>
        <w:t>γ</w:t>
      </w:r>
      <w:r>
        <w:rPr>
          <w:rFonts w:ascii="Bookman Old Style" w:hAnsi="Bookman Old Style"/>
          <w:sz w:val="28"/>
          <w:szCs w:val="28"/>
          <w:lang w:val="el-GR"/>
        </w:rPr>
        <w:t xml:space="preserve">ιατρών και ότι λανθασμένα δεν αποδέχτηκε τη μαρτυρία του </w:t>
      </w:r>
      <w:r w:rsidR="00F63564">
        <w:rPr>
          <w:rFonts w:ascii="Bookman Old Style" w:hAnsi="Bookman Old Style"/>
          <w:sz w:val="28"/>
          <w:szCs w:val="28"/>
          <w:lang w:val="el-GR"/>
        </w:rPr>
        <w:t>γ</w:t>
      </w:r>
      <w:r>
        <w:rPr>
          <w:rFonts w:ascii="Bookman Old Style" w:hAnsi="Bookman Old Style"/>
          <w:sz w:val="28"/>
          <w:szCs w:val="28"/>
          <w:lang w:val="el-GR"/>
        </w:rPr>
        <w:t xml:space="preserve">ιατρού που κάλεσε η πλευρά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Μ.Ε.2.</w:t>
      </w:r>
      <w:r w:rsidR="007778AC">
        <w:rPr>
          <w:rFonts w:ascii="Bookman Old Style" w:hAnsi="Bookman Old Style"/>
          <w:sz w:val="28"/>
          <w:szCs w:val="28"/>
          <w:lang w:val="el-GR"/>
        </w:rPr>
        <w:t xml:space="preserve"> ενώ μέσω του </w:t>
      </w:r>
      <w:r w:rsidR="007778AC" w:rsidRPr="0011303F">
        <w:rPr>
          <w:rFonts w:ascii="Bookman Old Style" w:hAnsi="Bookman Old Style"/>
          <w:b/>
          <w:sz w:val="28"/>
          <w:szCs w:val="28"/>
          <w:lang w:val="el-GR"/>
        </w:rPr>
        <w:t>5</w:t>
      </w:r>
      <w:r w:rsidR="007778AC" w:rsidRPr="0011303F">
        <w:rPr>
          <w:rFonts w:ascii="Bookman Old Style" w:hAnsi="Bookman Old Style"/>
          <w:b/>
          <w:bCs/>
          <w:sz w:val="28"/>
          <w:szCs w:val="28"/>
          <w:vertAlign w:val="superscript"/>
          <w:lang w:val="el-GR"/>
        </w:rPr>
        <w:t>ου</w:t>
      </w:r>
      <w:r w:rsidR="007778AC">
        <w:rPr>
          <w:rFonts w:ascii="Bookman Old Style" w:hAnsi="Bookman Old Style"/>
          <w:b/>
          <w:bCs/>
          <w:sz w:val="28"/>
          <w:szCs w:val="28"/>
          <w:lang w:val="el-GR"/>
        </w:rPr>
        <w:t>Λόγου Έφεσης</w:t>
      </w:r>
      <w:r w:rsidR="007778AC">
        <w:rPr>
          <w:rFonts w:ascii="Bookman Old Style" w:hAnsi="Bookman Old Style"/>
          <w:sz w:val="28"/>
          <w:szCs w:val="28"/>
          <w:lang w:val="el-GR"/>
        </w:rPr>
        <w:t xml:space="preserve"> προβάλλεται ότι το πρωτόδικο Δικαστήριο λανθασμένα κατέληξε ότι δεν υπήρξε μείωση της εισοδηματικής ικανότητας του </w:t>
      </w:r>
      <w:proofErr w:type="spellStart"/>
      <w:r w:rsidR="007778AC">
        <w:rPr>
          <w:rFonts w:ascii="Bookman Old Style" w:hAnsi="Bookman Old Style"/>
          <w:sz w:val="28"/>
          <w:szCs w:val="28"/>
          <w:lang w:val="el-GR"/>
        </w:rPr>
        <w:t>Εφεσείοντα</w:t>
      </w:r>
      <w:proofErr w:type="spellEnd"/>
      <w:r w:rsidR="007778AC">
        <w:rPr>
          <w:rFonts w:ascii="Bookman Old Style" w:hAnsi="Bookman Old Style"/>
          <w:sz w:val="28"/>
          <w:szCs w:val="28"/>
          <w:lang w:val="el-GR"/>
        </w:rPr>
        <w:t xml:space="preserve">. </w:t>
      </w:r>
      <w:r w:rsidR="003533B1">
        <w:rPr>
          <w:rFonts w:ascii="Bookman Old Style" w:hAnsi="Bookman Old Style"/>
          <w:sz w:val="28"/>
          <w:szCs w:val="28"/>
          <w:lang w:val="el-GR"/>
        </w:rPr>
        <w:t xml:space="preserve">Με τον </w:t>
      </w:r>
      <w:r w:rsidR="00F63564">
        <w:rPr>
          <w:rFonts w:ascii="Bookman Old Style" w:hAnsi="Bookman Old Style"/>
          <w:sz w:val="28"/>
          <w:szCs w:val="28"/>
          <w:lang w:val="el-GR"/>
        </w:rPr>
        <w:t xml:space="preserve">                 </w:t>
      </w:r>
      <w:r w:rsidR="003533B1" w:rsidRPr="00FC3060">
        <w:rPr>
          <w:rFonts w:ascii="Bookman Old Style" w:hAnsi="Bookman Old Style"/>
          <w:b/>
          <w:sz w:val="28"/>
          <w:szCs w:val="28"/>
          <w:lang w:val="el-GR"/>
        </w:rPr>
        <w:t>7</w:t>
      </w:r>
      <w:r w:rsidR="003533B1" w:rsidRPr="00FC3060">
        <w:rPr>
          <w:rFonts w:ascii="Bookman Old Style" w:hAnsi="Bookman Old Style"/>
          <w:b/>
          <w:sz w:val="28"/>
          <w:szCs w:val="28"/>
          <w:vertAlign w:val="superscript"/>
          <w:lang w:val="el-GR"/>
        </w:rPr>
        <w:t>ο</w:t>
      </w:r>
      <w:r w:rsidR="003533B1" w:rsidRPr="00FC3060">
        <w:rPr>
          <w:rFonts w:ascii="Bookman Old Style" w:hAnsi="Bookman Old Style"/>
          <w:b/>
          <w:sz w:val="28"/>
          <w:szCs w:val="28"/>
          <w:lang w:val="el-GR"/>
        </w:rPr>
        <w:t xml:space="preserve"> Λόγο Έφεσης</w:t>
      </w:r>
      <w:r w:rsidR="003533B1">
        <w:rPr>
          <w:rFonts w:ascii="Bookman Old Style" w:hAnsi="Bookman Old Style"/>
          <w:sz w:val="28"/>
          <w:szCs w:val="28"/>
          <w:lang w:val="el-GR"/>
        </w:rPr>
        <w:t xml:space="preserve"> ο </w:t>
      </w:r>
      <w:proofErr w:type="spellStart"/>
      <w:r w:rsidR="003533B1">
        <w:rPr>
          <w:rFonts w:ascii="Bookman Old Style" w:hAnsi="Bookman Old Style"/>
          <w:sz w:val="28"/>
          <w:szCs w:val="28"/>
          <w:lang w:val="el-GR"/>
        </w:rPr>
        <w:t>Εφεσείων</w:t>
      </w:r>
      <w:proofErr w:type="spellEnd"/>
      <w:r w:rsidR="003533B1">
        <w:rPr>
          <w:rFonts w:ascii="Bookman Old Style" w:hAnsi="Bookman Old Style"/>
          <w:sz w:val="28"/>
          <w:szCs w:val="28"/>
          <w:lang w:val="el-GR"/>
        </w:rPr>
        <w:t xml:space="preserve"> διατείνεται ότι το πρωτόδικο </w:t>
      </w:r>
      <w:r w:rsidR="00FC3060">
        <w:rPr>
          <w:rFonts w:ascii="Bookman Old Style" w:hAnsi="Bookman Old Style"/>
          <w:sz w:val="28"/>
          <w:szCs w:val="28"/>
          <w:lang w:val="el-GR"/>
        </w:rPr>
        <w:t>Δ</w:t>
      </w:r>
      <w:r w:rsidR="003533B1">
        <w:rPr>
          <w:rFonts w:ascii="Bookman Old Style" w:hAnsi="Bookman Old Style"/>
          <w:sz w:val="28"/>
          <w:szCs w:val="28"/>
          <w:lang w:val="el-GR"/>
        </w:rPr>
        <w:t xml:space="preserve">ικαστήριο λανθασμένα του επιδίκασε απώλεια εισοδημάτων μόνο για έξι μήνες </w:t>
      </w:r>
      <w:r w:rsidR="00FC3060">
        <w:rPr>
          <w:rFonts w:ascii="Bookman Old Style" w:hAnsi="Bookman Old Style"/>
          <w:sz w:val="28"/>
          <w:szCs w:val="28"/>
          <w:lang w:val="el-GR"/>
        </w:rPr>
        <w:t>και όχι για την περίοδο από 3/6/2009 μέχρι 8/2/2011 που</w:t>
      </w:r>
      <w:r w:rsidR="00A23FBD">
        <w:rPr>
          <w:rFonts w:ascii="Bookman Old Style" w:hAnsi="Bookman Old Style"/>
          <w:sz w:val="28"/>
          <w:szCs w:val="28"/>
          <w:lang w:val="el-GR"/>
        </w:rPr>
        <w:t>,</w:t>
      </w:r>
      <w:r w:rsidR="00FC3060">
        <w:rPr>
          <w:rFonts w:ascii="Bookman Old Style" w:hAnsi="Bookman Old Style"/>
          <w:sz w:val="28"/>
          <w:szCs w:val="28"/>
          <w:lang w:val="el-GR"/>
        </w:rPr>
        <w:t xml:space="preserve"> κατά τον </w:t>
      </w:r>
      <w:proofErr w:type="spellStart"/>
      <w:r w:rsidR="00FC3060">
        <w:rPr>
          <w:rFonts w:ascii="Bookman Old Style" w:hAnsi="Bookman Old Style"/>
          <w:sz w:val="28"/>
          <w:szCs w:val="28"/>
          <w:lang w:val="el-GR"/>
        </w:rPr>
        <w:t>Εφεσείοντα</w:t>
      </w:r>
      <w:proofErr w:type="spellEnd"/>
      <w:r w:rsidR="00A23FBD">
        <w:rPr>
          <w:rFonts w:ascii="Bookman Old Style" w:hAnsi="Bookman Old Style"/>
          <w:sz w:val="28"/>
          <w:szCs w:val="28"/>
          <w:lang w:val="el-GR"/>
        </w:rPr>
        <w:t>,</w:t>
      </w:r>
      <w:r w:rsidR="00FC3060">
        <w:rPr>
          <w:rFonts w:ascii="Bookman Old Style" w:hAnsi="Bookman Old Style"/>
          <w:sz w:val="28"/>
          <w:szCs w:val="28"/>
          <w:lang w:val="el-GR"/>
        </w:rPr>
        <w:t xml:space="preserve"> αποτελούσε την πραγματική του απώλεια.</w:t>
      </w:r>
      <w:r w:rsidR="003533B1">
        <w:rPr>
          <w:rFonts w:ascii="Bookman Old Style" w:hAnsi="Bookman Old Style"/>
          <w:sz w:val="28"/>
          <w:szCs w:val="28"/>
          <w:lang w:val="el-GR"/>
        </w:rPr>
        <w:t xml:space="preserve"> </w:t>
      </w:r>
    </w:p>
    <w:p w14:paraId="7C06BFD7" w14:textId="77777777" w:rsidR="00FC3060" w:rsidRDefault="00FC3060" w:rsidP="007778AC">
      <w:pPr>
        <w:spacing w:line="480" w:lineRule="auto"/>
        <w:jc w:val="both"/>
        <w:rPr>
          <w:rFonts w:ascii="Bookman Old Style" w:hAnsi="Bookman Old Style"/>
          <w:sz w:val="28"/>
          <w:szCs w:val="28"/>
          <w:lang w:val="el-GR"/>
        </w:rPr>
      </w:pPr>
    </w:p>
    <w:p w14:paraId="29FAA8B9" w14:textId="77777777" w:rsidR="00FC3060" w:rsidRDefault="00FC3060" w:rsidP="007778AC">
      <w:pPr>
        <w:spacing w:line="480" w:lineRule="auto"/>
        <w:jc w:val="both"/>
        <w:rPr>
          <w:rFonts w:ascii="Bookman Old Style" w:hAnsi="Bookman Old Style"/>
          <w:sz w:val="28"/>
          <w:szCs w:val="28"/>
          <w:lang w:val="el-GR"/>
        </w:rPr>
      </w:pPr>
      <w:r>
        <w:rPr>
          <w:rFonts w:ascii="Bookman Old Style" w:hAnsi="Bookman Old Style"/>
          <w:sz w:val="28"/>
          <w:szCs w:val="28"/>
          <w:lang w:val="el-GR"/>
        </w:rPr>
        <w:t>Οι πιο πάνω Λόγοι Έφεσης θα εξετασθούν μαζί.</w:t>
      </w:r>
    </w:p>
    <w:p w14:paraId="10278060" w14:textId="77777777" w:rsidR="00672AB1" w:rsidRDefault="00672AB1" w:rsidP="00672AB1">
      <w:pPr>
        <w:spacing w:line="480" w:lineRule="auto"/>
        <w:jc w:val="both"/>
        <w:rPr>
          <w:rFonts w:ascii="Bookman Old Style" w:hAnsi="Bookman Old Style"/>
          <w:sz w:val="28"/>
          <w:szCs w:val="28"/>
          <w:lang w:val="el-GR"/>
        </w:rPr>
      </w:pPr>
    </w:p>
    <w:p w14:paraId="56749B12" w14:textId="77777777" w:rsidR="00F05497" w:rsidRDefault="00672AB1" w:rsidP="00672AB1">
      <w:pPr>
        <w:spacing w:line="480" w:lineRule="auto"/>
        <w:jc w:val="both"/>
        <w:rPr>
          <w:rFonts w:ascii="Bookman Old Style" w:hAnsi="Bookman Old Style"/>
          <w:sz w:val="28"/>
          <w:szCs w:val="28"/>
          <w:lang w:val="el-GR"/>
        </w:rPr>
      </w:pPr>
      <w:r w:rsidRPr="007B2BF8">
        <w:rPr>
          <w:rFonts w:ascii="Bookman Old Style" w:hAnsi="Bookman Old Style"/>
          <w:sz w:val="28"/>
          <w:szCs w:val="28"/>
          <w:lang w:val="el-GR"/>
        </w:rPr>
        <w:t xml:space="preserve">Αρχίζοντας από το ζήτημα της αξιοπιστίας 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 </w:t>
      </w:r>
    </w:p>
    <w:p w14:paraId="526DE438" w14:textId="77777777" w:rsidR="00993327" w:rsidRPr="00216BA0" w:rsidRDefault="00993327" w:rsidP="00672AB1">
      <w:pPr>
        <w:spacing w:line="480" w:lineRule="auto"/>
        <w:jc w:val="both"/>
        <w:rPr>
          <w:lang w:val="el-GR"/>
        </w:rPr>
      </w:pPr>
    </w:p>
    <w:p w14:paraId="5CD91AA6" w14:textId="0E5C781F" w:rsidR="00672AB1" w:rsidRDefault="00672AB1" w:rsidP="00F63564">
      <w:pPr>
        <w:spacing w:line="480" w:lineRule="auto"/>
        <w:jc w:val="both"/>
        <w:rPr>
          <w:rFonts w:ascii="Bookman Old Style" w:hAnsi="Bookman Old Style"/>
          <w:sz w:val="28"/>
          <w:szCs w:val="28"/>
          <w:lang w:val="el-GR"/>
        </w:rPr>
      </w:pPr>
      <w:r w:rsidRPr="007B2BF8">
        <w:rPr>
          <w:rFonts w:ascii="Bookman Old Style" w:hAnsi="Bookman Old Style"/>
          <w:sz w:val="28"/>
          <w:szCs w:val="28"/>
          <w:lang w:val="el-GR"/>
        </w:rPr>
        <w:t xml:space="preserve">Όπως </w:t>
      </w:r>
      <w:proofErr w:type="spellStart"/>
      <w:r w:rsidRPr="007B2BF8">
        <w:rPr>
          <w:rFonts w:ascii="Bookman Old Style" w:hAnsi="Bookman Old Style"/>
          <w:sz w:val="28"/>
          <w:szCs w:val="28"/>
          <w:lang w:val="el-GR"/>
        </w:rPr>
        <w:t>ελέχθη</w:t>
      </w:r>
      <w:proofErr w:type="spellEnd"/>
      <w:r w:rsidRPr="007B2BF8">
        <w:rPr>
          <w:rFonts w:ascii="Bookman Old Style" w:hAnsi="Bookman Old Style"/>
          <w:sz w:val="28"/>
          <w:szCs w:val="28"/>
          <w:lang w:val="el-GR"/>
        </w:rPr>
        <w:t xml:space="preserve"> στην υπόθεση </w:t>
      </w:r>
      <w:r w:rsidRPr="007B2BF8">
        <w:rPr>
          <w:rFonts w:ascii="Bookman Old Style" w:hAnsi="Bookman Old Style"/>
          <w:b/>
          <w:bCs/>
          <w:i/>
          <w:iCs/>
          <w:sz w:val="28"/>
          <w:szCs w:val="28"/>
          <w:lang w:val="el-GR"/>
        </w:rPr>
        <w:t>Μιχαηλίδης ν. Οικονομίδη,</w:t>
      </w:r>
      <w:r w:rsidR="00F63564">
        <w:rPr>
          <w:rFonts w:ascii="Bookman Old Style" w:hAnsi="Bookman Old Style"/>
          <w:b/>
          <w:bCs/>
          <w:i/>
          <w:iCs/>
          <w:sz w:val="28"/>
          <w:szCs w:val="28"/>
          <w:lang w:val="el-GR"/>
        </w:rPr>
        <w:t xml:space="preserve"> Πολιτική Έφεση </w:t>
      </w:r>
      <w:proofErr w:type="spellStart"/>
      <w:r w:rsidR="00F63564">
        <w:rPr>
          <w:rFonts w:ascii="Bookman Old Style" w:hAnsi="Bookman Old Style"/>
          <w:b/>
          <w:bCs/>
          <w:i/>
          <w:iCs/>
          <w:sz w:val="28"/>
          <w:szCs w:val="28"/>
          <w:lang w:val="el-GR"/>
        </w:rPr>
        <w:t>Αρ</w:t>
      </w:r>
      <w:proofErr w:type="spellEnd"/>
      <w:r w:rsidR="00F63564">
        <w:rPr>
          <w:rFonts w:ascii="Bookman Old Style" w:hAnsi="Bookman Old Style"/>
          <w:b/>
          <w:bCs/>
          <w:i/>
          <w:iCs/>
          <w:sz w:val="28"/>
          <w:szCs w:val="28"/>
          <w:lang w:val="el-GR"/>
        </w:rPr>
        <w:t xml:space="preserve">. 94/2013, </w:t>
      </w:r>
      <w:proofErr w:type="spellStart"/>
      <w:r w:rsidR="00F63564">
        <w:rPr>
          <w:rFonts w:ascii="Bookman Old Style" w:hAnsi="Bookman Old Style"/>
          <w:b/>
          <w:bCs/>
          <w:i/>
          <w:iCs/>
          <w:sz w:val="28"/>
          <w:szCs w:val="28"/>
          <w:lang w:val="el-GR"/>
        </w:rPr>
        <w:t>ημερ</w:t>
      </w:r>
      <w:proofErr w:type="spellEnd"/>
      <w:r w:rsidR="00F63564">
        <w:rPr>
          <w:rFonts w:ascii="Bookman Old Style" w:hAnsi="Bookman Old Style"/>
          <w:b/>
          <w:bCs/>
          <w:i/>
          <w:iCs/>
          <w:sz w:val="28"/>
          <w:szCs w:val="28"/>
          <w:lang w:val="el-GR"/>
        </w:rPr>
        <w:t>. 30/6/2022</w:t>
      </w:r>
      <w:r w:rsidR="00F63564">
        <w:rPr>
          <w:rFonts w:ascii="Bookman Old Style" w:hAnsi="Bookman Old Style"/>
          <w:sz w:val="28"/>
          <w:szCs w:val="28"/>
          <w:lang w:val="el-GR"/>
        </w:rPr>
        <w:t xml:space="preserve">: </w:t>
      </w:r>
    </w:p>
    <w:p w14:paraId="0FE03823" w14:textId="77777777" w:rsidR="00672AB1" w:rsidRPr="00216BA0" w:rsidRDefault="00672AB1" w:rsidP="00672AB1">
      <w:pPr>
        <w:spacing w:line="480" w:lineRule="auto"/>
        <w:jc w:val="both"/>
        <w:rPr>
          <w:lang w:val="el-GR"/>
        </w:rPr>
      </w:pPr>
    </w:p>
    <w:p w14:paraId="27D6446C" w14:textId="0AA8BAE8" w:rsidR="00672AB1" w:rsidRDefault="00672AB1" w:rsidP="00CE15DA">
      <w:pPr>
        <w:spacing w:line="276" w:lineRule="auto"/>
        <w:ind w:left="426" w:right="441"/>
        <w:jc w:val="both"/>
        <w:rPr>
          <w:rFonts w:ascii="Bookman Old Style" w:hAnsi="Bookman Old Style"/>
          <w:sz w:val="28"/>
          <w:szCs w:val="28"/>
          <w:lang w:val="el-GR"/>
        </w:rPr>
      </w:pPr>
      <w:r w:rsidRPr="007B2BF8">
        <w:rPr>
          <w:rFonts w:ascii="Bookman Old Style" w:hAnsi="Bookman Old Style"/>
          <w:sz w:val="28"/>
          <w:szCs w:val="28"/>
          <w:lang w:val="el-GR"/>
        </w:rPr>
        <w:t> </w:t>
      </w:r>
      <w:r w:rsidRPr="007B2BF8">
        <w:rPr>
          <w:rFonts w:ascii="Bookman Old Style" w:hAnsi="Bookman Old Style"/>
          <w:sz w:val="26"/>
          <w:szCs w:val="26"/>
          <w:lang w:val="el-GR"/>
        </w:rPr>
        <w:t>«</w:t>
      </w:r>
      <w:r w:rsidRPr="007B2BF8">
        <w:rPr>
          <w:rFonts w:ascii="Bookman Old Style" w:hAnsi="Bookman Old Style"/>
          <w:i/>
          <w:iCs/>
          <w:sz w:val="26"/>
          <w:szCs w:val="26"/>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7B2BF8">
        <w:rPr>
          <w:rFonts w:ascii="Bookman Old Style" w:hAnsi="Bookman Old Style"/>
          <w:b/>
          <w:bCs/>
          <w:i/>
          <w:iCs/>
          <w:sz w:val="26"/>
          <w:szCs w:val="26"/>
          <w:lang w:val="el-GR"/>
        </w:rPr>
        <w:t xml:space="preserve">Ζερβού κ.α. ν. Τράπεζα </w:t>
      </w:r>
      <w:r w:rsidRPr="007B2BF8">
        <w:rPr>
          <w:rFonts w:ascii="Bookman Old Style" w:hAnsi="Bookman Old Style"/>
          <w:b/>
          <w:bCs/>
          <w:i/>
          <w:iCs/>
          <w:sz w:val="26"/>
          <w:szCs w:val="26"/>
          <w:lang w:val="el-GR"/>
        </w:rPr>
        <w:lastRenderedPageBreak/>
        <w:t>Κύπρου Δημόσια Εταιρεία (2011) 1(Γ) ΑΑΔ, 2192</w:t>
      </w:r>
      <w:r w:rsidRPr="007B2BF8">
        <w:rPr>
          <w:rFonts w:ascii="Bookman Old Style" w:hAnsi="Bookman Old Style"/>
          <w:i/>
          <w:iCs/>
          <w:sz w:val="26"/>
          <w:szCs w:val="26"/>
          <w:lang w:val="el-GR"/>
        </w:rPr>
        <w:t xml:space="preserve">). Η αξιοπιστία ενός μάρτυρα κρίνεται σε ένα πολύ ευρύ πλαίσιο, περιλαμβάνει δε και την υποκειμενική αντίληψη φιλαλήθειας των μαρτύρων εκ μέρους του </w:t>
      </w:r>
      <w:proofErr w:type="spellStart"/>
      <w:r w:rsidRPr="007B2BF8">
        <w:rPr>
          <w:rFonts w:ascii="Bookman Old Style" w:hAnsi="Bookman Old Style"/>
          <w:i/>
          <w:iCs/>
          <w:sz w:val="26"/>
          <w:szCs w:val="26"/>
          <w:lang w:val="el-GR"/>
        </w:rPr>
        <w:t>εκδικάζοντος</w:t>
      </w:r>
      <w:proofErr w:type="spellEnd"/>
      <w:r w:rsidRPr="007B2BF8">
        <w:rPr>
          <w:rFonts w:ascii="Bookman Old Style" w:hAnsi="Bookman Old Style"/>
          <w:i/>
          <w:iCs/>
          <w:sz w:val="26"/>
          <w:szCs w:val="26"/>
          <w:lang w:val="el-GR"/>
        </w:rPr>
        <w:t xml:space="preserve"> Δικαστή (</w:t>
      </w:r>
      <w:r w:rsidRPr="007B2BF8">
        <w:rPr>
          <w:rFonts w:ascii="Bookman Old Style" w:hAnsi="Bookman Old Style"/>
          <w:b/>
          <w:bCs/>
          <w:i/>
          <w:iCs/>
          <w:sz w:val="26"/>
          <w:szCs w:val="26"/>
          <w:lang w:val="el-GR"/>
        </w:rPr>
        <w:t>Χριστοφόρου ν. Αστυνομίας (2002) 2 ΑΑΔ, 407</w:t>
      </w:r>
      <w:r w:rsidRPr="007B2BF8">
        <w:rPr>
          <w:rFonts w:ascii="Bookman Old Style" w:hAnsi="Bookman Old Style"/>
          <w:i/>
          <w:iCs/>
          <w:sz w:val="26"/>
          <w:szCs w:val="26"/>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7B2BF8">
        <w:rPr>
          <w:rFonts w:ascii="Bookman Old Style" w:hAnsi="Bookman Old Style"/>
          <w:b/>
          <w:bCs/>
          <w:i/>
          <w:iCs/>
          <w:sz w:val="26"/>
          <w:szCs w:val="26"/>
          <w:lang w:val="el-GR"/>
        </w:rPr>
        <w:t>Ψωμάς ν. Δημοκρατίας (1993) 2 ΑΑΔ, 312</w:t>
      </w:r>
      <w:r w:rsidRPr="007B2BF8">
        <w:rPr>
          <w:rFonts w:ascii="Bookman Old Style" w:hAnsi="Bookman Old Style"/>
          <w:i/>
          <w:iCs/>
          <w:sz w:val="26"/>
          <w:szCs w:val="26"/>
          <w:lang w:val="el-GR"/>
        </w:rPr>
        <w:t xml:space="preserve">) και </w:t>
      </w:r>
      <w:proofErr w:type="spellStart"/>
      <w:r w:rsidRPr="007B2BF8">
        <w:rPr>
          <w:rFonts w:ascii="Bookman Old Style" w:hAnsi="Bookman Old Style"/>
          <w:b/>
          <w:bCs/>
          <w:i/>
          <w:iCs/>
          <w:sz w:val="26"/>
          <w:szCs w:val="26"/>
          <w:lang w:val="el-GR"/>
        </w:rPr>
        <w:t>Μαγκλή</w:t>
      </w:r>
      <w:proofErr w:type="spellEnd"/>
      <w:r w:rsidRPr="007B2BF8">
        <w:rPr>
          <w:rFonts w:ascii="Bookman Old Style" w:hAnsi="Bookman Old Style"/>
          <w:b/>
          <w:bCs/>
          <w:i/>
          <w:iCs/>
          <w:sz w:val="26"/>
          <w:szCs w:val="26"/>
          <w:lang w:val="el-GR"/>
        </w:rPr>
        <w:t xml:space="preserve"> ν. Δήμου </w:t>
      </w:r>
      <w:proofErr w:type="spellStart"/>
      <w:r w:rsidRPr="007B2BF8">
        <w:rPr>
          <w:rFonts w:ascii="Bookman Old Style" w:hAnsi="Bookman Old Style"/>
          <w:b/>
          <w:bCs/>
          <w:i/>
          <w:iCs/>
          <w:sz w:val="26"/>
          <w:szCs w:val="26"/>
          <w:lang w:val="el-GR"/>
        </w:rPr>
        <w:t>Γερμασόγειας</w:t>
      </w:r>
      <w:proofErr w:type="spellEnd"/>
      <w:r w:rsidRPr="007B2BF8">
        <w:rPr>
          <w:rFonts w:ascii="Bookman Old Style" w:hAnsi="Bookman Old Style"/>
          <w:b/>
          <w:bCs/>
          <w:i/>
          <w:iCs/>
          <w:sz w:val="26"/>
          <w:szCs w:val="26"/>
          <w:lang w:val="el-GR"/>
        </w:rPr>
        <w:t xml:space="preserve"> (1999) 2 ΑΑΔ, 244</w:t>
      </w:r>
      <w:r w:rsidRPr="007B2BF8">
        <w:rPr>
          <w:rFonts w:ascii="Bookman Old Style" w:hAnsi="Bookman Old Style"/>
          <w:i/>
          <w:iCs/>
          <w:sz w:val="26"/>
          <w:szCs w:val="26"/>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00F63564">
        <w:rPr>
          <w:rFonts w:ascii="Bookman Old Style" w:hAnsi="Bookman Old Style"/>
          <w:i/>
          <w:iCs/>
          <w:sz w:val="26"/>
          <w:szCs w:val="26"/>
          <w:lang w:val="el-GR"/>
        </w:rPr>
        <w:t>.</w:t>
      </w:r>
      <w:r w:rsidRPr="007B2BF8">
        <w:rPr>
          <w:rFonts w:ascii="Bookman Old Style" w:hAnsi="Bookman Old Style"/>
          <w:sz w:val="26"/>
          <w:szCs w:val="26"/>
          <w:lang w:val="el-GR"/>
        </w:rPr>
        <w:t>»</w:t>
      </w:r>
    </w:p>
    <w:p w14:paraId="620BB56E" w14:textId="77777777" w:rsidR="00672AB1" w:rsidRDefault="00672AB1" w:rsidP="00CE15DA">
      <w:pPr>
        <w:ind w:left="426" w:right="441"/>
        <w:jc w:val="both"/>
        <w:rPr>
          <w:rFonts w:ascii="Bookman Old Style" w:hAnsi="Bookman Old Style"/>
          <w:sz w:val="28"/>
          <w:szCs w:val="28"/>
          <w:lang w:val="el-GR"/>
        </w:rPr>
      </w:pPr>
    </w:p>
    <w:p w14:paraId="763C20C3" w14:textId="77777777" w:rsidR="00653291" w:rsidRDefault="00653291" w:rsidP="00CE15DA">
      <w:pPr>
        <w:ind w:left="426" w:right="441"/>
        <w:jc w:val="both"/>
        <w:rPr>
          <w:rFonts w:ascii="Bookman Old Style" w:hAnsi="Bookman Old Style"/>
          <w:sz w:val="28"/>
          <w:szCs w:val="28"/>
          <w:lang w:val="el-GR"/>
        </w:rPr>
      </w:pPr>
    </w:p>
    <w:p w14:paraId="7BC1D6F1" w14:textId="06140515" w:rsidR="00672AB1" w:rsidRDefault="00672AB1" w:rsidP="00CE15DA">
      <w:pPr>
        <w:spacing w:line="480" w:lineRule="auto"/>
        <w:jc w:val="both"/>
        <w:rPr>
          <w:rFonts w:ascii="Bookman Old Style" w:hAnsi="Bookman Old Style"/>
          <w:sz w:val="28"/>
          <w:szCs w:val="28"/>
          <w:lang w:val="el-GR"/>
        </w:rPr>
      </w:pPr>
      <w:r>
        <w:rPr>
          <w:rFonts w:ascii="Bookman Old Style" w:hAnsi="Bookman Old Style"/>
          <w:sz w:val="28"/>
          <w:szCs w:val="28"/>
          <w:lang w:val="el-GR"/>
        </w:rPr>
        <w:t>Ενώπιον του πρωτόδικου Δικαστηρίου</w:t>
      </w:r>
      <w:r w:rsidR="00F05497">
        <w:rPr>
          <w:rFonts w:ascii="Bookman Old Style" w:hAnsi="Bookman Old Style"/>
          <w:sz w:val="28"/>
          <w:szCs w:val="28"/>
          <w:lang w:val="el-GR"/>
        </w:rPr>
        <w:t xml:space="preserve"> </w:t>
      </w:r>
      <w:r>
        <w:rPr>
          <w:rFonts w:ascii="Bookman Old Style" w:hAnsi="Bookman Old Style"/>
          <w:sz w:val="28"/>
          <w:szCs w:val="28"/>
          <w:lang w:val="el-GR"/>
        </w:rPr>
        <w:t xml:space="preserve">προσκομίσθηκε, από πλευράς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η μαρτυρία του χειρουργού ορθοπεδικού- </w:t>
      </w:r>
      <w:proofErr w:type="spellStart"/>
      <w:r>
        <w:rPr>
          <w:rFonts w:ascii="Bookman Old Style" w:hAnsi="Bookman Old Style"/>
          <w:sz w:val="28"/>
          <w:szCs w:val="28"/>
          <w:lang w:val="el-GR"/>
        </w:rPr>
        <w:t>μικροχειρουργού</w:t>
      </w:r>
      <w:proofErr w:type="spellEnd"/>
      <w:r>
        <w:rPr>
          <w:rFonts w:ascii="Bookman Old Style" w:hAnsi="Bookman Old Style"/>
          <w:sz w:val="28"/>
          <w:szCs w:val="28"/>
          <w:lang w:val="el-GR"/>
        </w:rPr>
        <w:t xml:space="preserve"> </w:t>
      </w:r>
      <w:r w:rsidR="00F63564">
        <w:rPr>
          <w:rFonts w:ascii="Bookman Old Style" w:hAnsi="Bookman Old Style"/>
          <w:sz w:val="28"/>
          <w:szCs w:val="28"/>
          <w:lang w:val="el-GR"/>
        </w:rPr>
        <w:t>γ</w:t>
      </w:r>
      <w:r>
        <w:rPr>
          <w:rFonts w:ascii="Bookman Old Style" w:hAnsi="Bookman Old Style"/>
          <w:sz w:val="28"/>
          <w:szCs w:val="28"/>
          <w:lang w:val="el-GR"/>
        </w:rPr>
        <w:t xml:space="preserve">ιατρού </w:t>
      </w:r>
      <w:proofErr w:type="spellStart"/>
      <w:r>
        <w:rPr>
          <w:rFonts w:ascii="Bookman Old Style" w:hAnsi="Bookman Old Style"/>
          <w:sz w:val="28"/>
          <w:szCs w:val="28"/>
          <w:lang w:val="el-GR"/>
        </w:rPr>
        <w:t>Δρ</w:t>
      </w:r>
      <w:proofErr w:type="spellEnd"/>
      <w:r>
        <w:rPr>
          <w:rFonts w:ascii="Bookman Old Style" w:hAnsi="Bookman Old Style"/>
          <w:sz w:val="28"/>
          <w:szCs w:val="28"/>
          <w:lang w:val="el-GR"/>
        </w:rPr>
        <w:t xml:space="preserve"> Ι. Καλούδη, Μ.Ε.2, από πλευράς Εφεσίβλητης 1, η μαρτυρία του ειδικού χειρουργού ορθοπεδικού Δρ. Μ.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Μ.Υ.2 και, από πλευράς Εφεσίβλητης 2, η μαρτυρία του χειρουργού ορθοπεδικού Δρ. Η. Γεωργίου, Μ.Υ.Τ.1.</w:t>
      </w:r>
    </w:p>
    <w:p w14:paraId="565FD05D" w14:textId="77777777" w:rsidR="00A651BD" w:rsidRDefault="00A651BD" w:rsidP="00CE15DA">
      <w:pPr>
        <w:spacing w:line="480" w:lineRule="auto"/>
        <w:jc w:val="both"/>
        <w:rPr>
          <w:rFonts w:ascii="Bookman Old Style" w:hAnsi="Bookman Old Style"/>
          <w:sz w:val="28"/>
          <w:szCs w:val="28"/>
          <w:lang w:val="el-GR"/>
        </w:rPr>
      </w:pPr>
    </w:p>
    <w:p w14:paraId="20D3C942" w14:textId="77777777" w:rsidR="00FF6502" w:rsidRDefault="00672AB1" w:rsidP="00AA3E00">
      <w:pPr>
        <w:spacing w:line="480" w:lineRule="auto"/>
        <w:jc w:val="both"/>
        <w:rPr>
          <w:rFonts w:ascii="Bookman Old Style" w:hAnsi="Bookman Old Style"/>
          <w:b/>
          <w:bCs/>
          <w:i/>
          <w:iCs/>
          <w:sz w:val="28"/>
          <w:szCs w:val="28"/>
          <w:lang w:val="el-GR"/>
        </w:rPr>
      </w:pPr>
      <w:r>
        <w:rPr>
          <w:rFonts w:ascii="Bookman Old Style" w:hAnsi="Bookman Old Style"/>
          <w:sz w:val="28"/>
          <w:szCs w:val="28"/>
          <w:lang w:val="el-GR"/>
        </w:rPr>
        <w:t xml:space="preserve">Είναι σταθερή η νομολογία του </w:t>
      </w:r>
      <w:proofErr w:type="spellStart"/>
      <w:r>
        <w:rPr>
          <w:rFonts w:ascii="Bookman Old Style" w:hAnsi="Bookman Old Style"/>
          <w:sz w:val="28"/>
          <w:szCs w:val="28"/>
          <w:lang w:val="el-GR"/>
        </w:rPr>
        <w:t>Ανωτάτου</w:t>
      </w:r>
      <w:proofErr w:type="spellEnd"/>
      <w:r>
        <w:rPr>
          <w:rFonts w:ascii="Bookman Old Style" w:hAnsi="Bookman Old Style"/>
          <w:sz w:val="28"/>
          <w:szCs w:val="28"/>
          <w:lang w:val="el-GR"/>
        </w:rPr>
        <w:t xml:space="preserve"> Δικαστηρίου ότι η μαρτυρία εμπειρογνώμονα αξιολογείται όπως και κάθε άλλη μαρτυρία. Οι κανόνες αξιολόγησης είναι οι ίδιοι τόσο για τις μαρτυρίες εμπειρογνωμόνων όσο και για τις συνήθεις μαρτυρίες. Ως έχει επισημανθεί από το Ανώτατο Δικαστήριο στην απόφαση </w:t>
      </w:r>
      <w:r>
        <w:rPr>
          <w:rFonts w:ascii="Bookman Old Style" w:hAnsi="Bookman Old Style"/>
          <w:b/>
          <w:bCs/>
          <w:i/>
          <w:iCs/>
          <w:sz w:val="28"/>
          <w:szCs w:val="28"/>
          <w:lang w:val="el-GR"/>
        </w:rPr>
        <w:t xml:space="preserve">Κοινοτικό Συμβούλιο </w:t>
      </w:r>
      <w:proofErr w:type="spellStart"/>
      <w:r>
        <w:rPr>
          <w:rFonts w:ascii="Bookman Old Style" w:hAnsi="Bookman Old Style"/>
          <w:b/>
          <w:bCs/>
          <w:i/>
          <w:iCs/>
          <w:sz w:val="28"/>
          <w:szCs w:val="28"/>
          <w:lang w:val="el-GR"/>
        </w:rPr>
        <w:t>Ομόδους</w:t>
      </w:r>
      <w:proofErr w:type="spellEnd"/>
      <w:r>
        <w:rPr>
          <w:rFonts w:ascii="Bookman Old Style" w:hAnsi="Bookman Old Style"/>
          <w:b/>
          <w:bCs/>
          <w:i/>
          <w:iCs/>
          <w:sz w:val="28"/>
          <w:szCs w:val="28"/>
          <w:lang w:val="el-GR"/>
        </w:rPr>
        <w:t xml:space="preserve"> ν. </w:t>
      </w:r>
      <w:proofErr w:type="spellStart"/>
      <w:r>
        <w:rPr>
          <w:rFonts w:ascii="Bookman Old Style" w:hAnsi="Bookman Old Style"/>
          <w:b/>
          <w:bCs/>
          <w:i/>
          <w:iCs/>
          <w:sz w:val="28"/>
          <w:szCs w:val="28"/>
          <w:lang w:val="el-GR"/>
        </w:rPr>
        <w:t>Κονναρή</w:t>
      </w:r>
      <w:proofErr w:type="spellEnd"/>
      <w:r w:rsidR="00F63564">
        <w:rPr>
          <w:rFonts w:ascii="Bookman Old Style" w:hAnsi="Bookman Old Style"/>
          <w:b/>
          <w:bCs/>
          <w:i/>
          <w:iCs/>
          <w:sz w:val="28"/>
          <w:szCs w:val="28"/>
          <w:lang w:val="el-GR"/>
        </w:rPr>
        <w:t xml:space="preserve"> </w:t>
      </w:r>
      <w:r w:rsidR="00F63564">
        <w:rPr>
          <w:rFonts w:ascii="Bookman Old Style" w:hAnsi="Bookman Old Style"/>
          <w:b/>
          <w:bCs/>
          <w:i/>
          <w:iCs/>
          <w:sz w:val="28"/>
          <w:szCs w:val="28"/>
          <w:lang w:val="el-GR"/>
        </w:rPr>
        <w:lastRenderedPageBreak/>
        <w:t>(2011) 1 Α.Α.Δ. 2298</w:t>
      </w:r>
      <w:r w:rsidR="00F63564">
        <w:rPr>
          <w:rFonts w:ascii="Bookman Old Style" w:hAnsi="Bookman Old Style"/>
          <w:sz w:val="28"/>
          <w:szCs w:val="28"/>
          <w:lang w:val="el-GR"/>
        </w:rPr>
        <w:t xml:space="preserve">, </w:t>
      </w:r>
      <w:r w:rsidRPr="007778AC">
        <w:rPr>
          <w:rFonts w:ascii="Bookman Old Style" w:hAnsi="Bookman Old Style"/>
          <w:sz w:val="28"/>
          <w:szCs w:val="28"/>
          <w:lang w:val="el-GR"/>
        </w:rPr>
        <w:t>α</w:t>
      </w:r>
      <w:r w:rsidRPr="00306C00">
        <w:rPr>
          <w:rFonts w:ascii="Bookman Old Style" w:hAnsi="Bookman Old Style"/>
          <w:sz w:val="28"/>
          <w:szCs w:val="28"/>
          <w:lang w:val="el-GR"/>
        </w:rPr>
        <w:t>πο</w:t>
      </w:r>
      <w:r>
        <w:rPr>
          <w:rFonts w:ascii="Bookman Old Style" w:hAnsi="Bookman Old Style"/>
          <w:sz w:val="28"/>
          <w:szCs w:val="28"/>
          <w:lang w:val="el-GR"/>
        </w:rPr>
        <w:t xml:space="preserve">τελεί βασική και πάγια </w:t>
      </w:r>
      <w:proofErr w:type="spellStart"/>
      <w:r>
        <w:rPr>
          <w:rFonts w:ascii="Bookman Old Style" w:hAnsi="Bookman Old Style"/>
          <w:sz w:val="28"/>
          <w:szCs w:val="28"/>
          <w:lang w:val="el-GR"/>
        </w:rPr>
        <w:t>νομολογιακή</w:t>
      </w:r>
      <w:proofErr w:type="spellEnd"/>
      <w:r>
        <w:rPr>
          <w:rFonts w:ascii="Bookman Old Style" w:hAnsi="Bookman Old Style"/>
          <w:sz w:val="28"/>
          <w:szCs w:val="28"/>
          <w:lang w:val="el-GR"/>
        </w:rPr>
        <w:t xml:space="preserve"> αρχή ότι για σκοπούς αξιολόγησης της μαρτυρίας εμπειρογνωμόνων ισχύουν οι ίδιοι κανόνες που ισχύουν στην περίπτωση κάθε άλλου μάρτυρα, πλην του ότι, κατά παρέκκλιση του γενικού κανόνα, εμπειρογνώμονες δύνανται να εκφέρουν γνώμη στον τομέα ειδίκευσής τους. Το καθήκον του εμπειρογνώμονα είναι να εφοδιάσει το Δικαστήριο με όλες τις απαραίτητες, για σκοπούς ελέγχου της ορθότητας των συμπερασμάτων του, επιστημονικές πληροφορίες, έτσι ώστε το Δικαστήριο να είναι σε θέση, εφαρμόζοντας αυτές τις πληροφορίες στα γεγονότα της ενώπιον του υπόθεσης που έχουν αποδειχθεί, να σχηματίσει τη </w:t>
      </w:r>
      <w:r w:rsidRPr="00306C00">
        <w:rPr>
          <w:rFonts w:ascii="Bookman Old Style" w:hAnsi="Bookman Old Style"/>
          <w:sz w:val="28"/>
          <w:szCs w:val="28"/>
          <w:lang w:val="el-GR"/>
        </w:rPr>
        <w:t xml:space="preserve">δική του </w:t>
      </w:r>
      <w:r w:rsidRPr="00EC6F26">
        <w:rPr>
          <w:rFonts w:ascii="Bookman Old Style" w:hAnsi="Bookman Old Style"/>
          <w:sz w:val="28"/>
          <w:szCs w:val="28"/>
          <w:lang w:val="el-GR"/>
        </w:rPr>
        <w:t xml:space="preserve">κρίση (βλ. </w:t>
      </w:r>
      <w:proofErr w:type="spellStart"/>
      <w:r w:rsidRPr="00EC6F26">
        <w:rPr>
          <w:rFonts w:ascii="Bookman Old Style" w:hAnsi="Bookman Old Style"/>
          <w:b/>
          <w:bCs/>
          <w:i/>
          <w:iCs/>
          <w:sz w:val="28"/>
          <w:szCs w:val="28"/>
          <w:lang w:val="el-GR"/>
        </w:rPr>
        <w:t>Πιττάλης</w:t>
      </w:r>
      <w:proofErr w:type="spellEnd"/>
      <w:r w:rsidRPr="00FF6502">
        <w:rPr>
          <w:rFonts w:ascii="Bookman Old Style" w:hAnsi="Bookman Old Style"/>
          <w:b/>
          <w:bCs/>
          <w:i/>
          <w:iCs/>
          <w:sz w:val="28"/>
          <w:szCs w:val="28"/>
          <w:lang w:val="el-GR"/>
        </w:rPr>
        <w:t xml:space="preserve"> </w:t>
      </w:r>
      <w:r w:rsidRPr="00EC6F26">
        <w:rPr>
          <w:rFonts w:ascii="Bookman Old Style" w:hAnsi="Bookman Old Style"/>
          <w:b/>
          <w:bCs/>
          <w:i/>
          <w:iCs/>
          <w:sz w:val="28"/>
          <w:szCs w:val="28"/>
          <w:lang w:val="el-GR"/>
        </w:rPr>
        <w:t>κ</w:t>
      </w:r>
      <w:r w:rsidRPr="00FF6502">
        <w:rPr>
          <w:rFonts w:ascii="Bookman Old Style" w:hAnsi="Bookman Old Style"/>
          <w:b/>
          <w:bCs/>
          <w:i/>
          <w:iCs/>
          <w:sz w:val="28"/>
          <w:szCs w:val="28"/>
          <w:lang w:val="el-GR"/>
        </w:rPr>
        <w:t>.</w:t>
      </w:r>
      <w:r w:rsidRPr="00EC6F26">
        <w:rPr>
          <w:rFonts w:ascii="Bookman Old Style" w:hAnsi="Bookman Old Style"/>
          <w:b/>
          <w:bCs/>
          <w:i/>
          <w:iCs/>
          <w:sz w:val="28"/>
          <w:szCs w:val="28"/>
          <w:lang w:val="el-GR"/>
        </w:rPr>
        <w:t>ά</w:t>
      </w:r>
      <w:r w:rsidRPr="00FF6502">
        <w:rPr>
          <w:rFonts w:ascii="Bookman Old Style" w:hAnsi="Bookman Old Style"/>
          <w:b/>
          <w:bCs/>
          <w:i/>
          <w:iCs/>
          <w:sz w:val="28"/>
          <w:szCs w:val="28"/>
          <w:lang w:val="el-GR"/>
        </w:rPr>
        <w:t xml:space="preserve">. </w:t>
      </w:r>
      <w:r w:rsidRPr="00EC6F26">
        <w:rPr>
          <w:rFonts w:ascii="Bookman Old Style" w:hAnsi="Bookman Old Style"/>
          <w:b/>
          <w:bCs/>
          <w:i/>
          <w:iCs/>
          <w:sz w:val="28"/>
          <w:szCs w:val="28"/>
          <w:lang w:val="pt-PT"/>
        </w:rPr>
        <w:t>v</w:t>
      </w:r>
      <w:r w:rsidRPr="00FF6502">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lang w:val="pt-PT"/>
        </w:rPr>
        <w:t>Ianira</w:t>
      </w:r>
      <w:proofErr w:type="spellEnd"/>
      <w:r w:rsidR="00FC3060" w:rsidRPr="00FF6502">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lang w:val="pt-PT"/>
        </w:rPr>
        <w:t>Enterprises</w:t>
      </w:r>
      <w:proofErr w:type="spellEnd"/>
      <w:r w:rsidR="00FC3060" w:rsidRPr="00FF6502">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lang w:val="pt-PT"/>
        </w:rPr>
        <w:t>Ltd</w:t>
      </w:r>
      <w:proofErr w:type="spellEnd"/>
      <w:r w:rsidRPr="00FF6502">
        <w:rPr>
          <w:rFonts w:ascii="Bookman Old Style" w:hAnsi="Bookman Old Style"/>
          <w:b/>
          <w:bCs/>
          <w:i/>
          <w:iCs/>
          <w:sz w:val="28"/>
          <w:szCs w:val="28"/>
          <w:lang w:val="el-GR"/>
        </w:rPr>
        <w:t xml:space="preserve">. </w:t>
      </w:r>
      <w:r w:rsidR="002B03A2" w:rsidRPr="00EC6F26">
        <w:rPr>
          <w:rFonts w:ascii="Bookman Old Style" w:hAnsi="Bookman Old Style"/>
          <w:b/>
          <w:bCs/>
          <w:i/>
          <w:iCs/>
          <w:sz w:val="28"/>
          <w:szCs w:val="28"/>
          <w:lang w:val="el-GR"/>
        </w:rPr>
        <w:t>κ</w:t>
      </w:r>
      <w:r w:rsidR="002B03A2" w:rsidRPr="00FF6502">
        <w:rPr>
          <w:rFonts w:ascii="Bookman Old Style" w:hAnsi="Bookman Old Style"/>
          <w:b/>
          <w:bCs/>
          <w:i/>
          <w:iCs/>
          <w:sz w:val="28"/>
          <w:szCs w:val="28"/>
          <w:lang w:val="el-GR"/>
        </w:rPr>
        <w:t>.</w:t>
      </w:r>
      <w:r w:rsidRPr="00EC6F26">
        <w:rPr>
          <w:rFonts w:ascii="Bookman Old Style" w:hAnsi="Bookman Old Style"/>
          <w:b/>
          <w:bCs/>
          <w:i/>
          <w:iCs/>
          <w:sz w:val="28"/>
          <w:szCs w:val="28"/>
          <w:lang w:val="el-GR"/>
        </w:rPr>
        <w:t>ά</w:t>
      </w:r>
      <w:r w:rsidRPr="00FF6502">
        <w:rPr>
          <w:rFonts w:ascii="Bookman Old Style" w:hAnsi="Bookman Old Style"/>
          <w:b/>
          <w:bCs/>
          <w:i/>
          <w:iCs/>
          <w:sz w:val="28"/>
          <w:szCs w:val="28"/>
          <w:lang w:val="el-GR"/>
        </w:rPr>
        <w:t>.</w:t>
      </w:r>
      <w:r w:rsidR="00FF6502" w:rsidRPr="00FF6502">
        <w:rPr>
          <w:rFonts w:ascii="Bookman Old Style" w:hAnsi="Bookman Old Style"/>
          <w:b/>
          <w:bCs/>
          <w:i/>
          <w:iCs/>
          <w:sz w:val="28"/>
          <w:szCs w:val="28"/>
          <w:lang w:val="el-GR"/>
        </w:rPr>
        <w:t xml:space="preserve"> (1997) 1 </w:t>
      </w:r>
      <w:r w:rsidR="00FF6502">
        <w:rPr>
          <w:rFonts w:ascii="Bookman Old Style" w:hAnsi="Bookman Old Style"/>
          <w:b/>
          <w:bCs/>
          <w:i/>
          <w:iCs/>
          <w:sz w:val="28"/>
          <w:szCs w:val="28"/>
          <w:lang w:val="el-GR"/>
        </w:rPr>
        <w:t>Α</w:t>
      </w:r>
      <w:r w:rsidR="00FF6502" w:rsidRPr="00FF6502">
        <w:rPr>
          <w:rFonts w:ascii="Bookman Old Style" w:hAnsi="Bookman Old Style"/>
          <w:b/>
          <w:bCs/>
          <w:i/>
          <w:iCs/>
          <w:sz w:val="28"/>
          <w:szCs w:val="28"/>
          <w:lang w:val="el-GR"/>
        </w:rPr>
        <w:t>.</w:t>
      </w:r>
      <w:r w:rsidR="00FF6502">
        <w:rPr>
          <w:rFonts w:ascii="Bookman Old Style" w:hAnsi="Bookman Old Style"/>
          <w:b/>
          <w:bCs/>
          <w:i/>
          <w:iCs/>
          <w:sz w:val="28"/>
          <w:szCs w:val="28"/>
          <w:lang w:val="el-GR"/>
        </w:rPr>
        <w:t xml:space="preserve">Α.Δ. 814, </w:t>
      </w:r>
      <w:r w:rsidRPr="00FF6502">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rPr>
        <w:t>Cybarco</w:t>
      </w:r>
      <w:proofErr w:type="spellEnd"/>
      <w:r w:rsidR="00F05497" w:rsidRPr="00EC6F26">
        <w:rPr>
          <w:rFonts w:ascii="Bookman Old Style" w:hAnsi="Bookman Old Style"/>
          <w:b/>
          <w:bCs/>
          <w:i/>
          <w:iCs/>
          <w:sz w:val="28"/>
          <w:szCs w:val="28"/>
          <w:lang w:val="el-GR"/>
        </w:rPr>
        <w:t xml:space="preserve"> </w:t>
      </w:r>
      <w:r w:rsidRPr="00EC6F26">
        <w:rPr>
          <w:rFonts w:ascii="Bookman Old Style" w:hAnsi="Bookman Old Style"/>
          <w:b/>
          <w:bCs/>
          <w:i/>
          <w:iCs/>
          <w:sz w:val="28"/>
          <w:szCs w:val="28"/>
        </w:rPr>
        <w:t>Ltd</w:t>
      </w:r>
      <w:r w:rsidRPr="00EC6F26">
        <w:rPr>
          <w:rFonts w:ascii="Bookman Old Style" w:hAnsi="Bookman Old Style"/>
          <w:b/>
          <w:bCs/>
          <w:i/>
          <w:iCs/>
          <w:sz w:val="28"/>
          <w:szCs w:val="28"/>
          <w:lang w:val="el-GR"/>
        </w:rPr>
        <w:t xml:space="preserve">. </w:t>
      </w:r>
      <w:r w:rsidR="00FF6502">
        <w:rPr>
          <w:rFonts w:ascii="Bookman Old Style" w:hAnsi="Bookman Old Style"/>
          <w:b/>
          <w:bCs/>
          <w:i/>
          <w:iCs/>
          <w:sz w:val="28"/>
          <w:szCs w:val="28"/>
          <w:lang w:val="el-GR"/>
        </w:rPr>
        <w:t>ν</w:t>
      </w:r>
      <w:r w:rsidRPr="00EC6F26">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rPr>
        <w:t>Kovascik</w:t>
      </w:r>
      <w:proofErr w:type="spellEnd"/>
      <w:r w:rsidR="00FF6502">
        <w:rPr>
          <w:rFonts w:ascii="Bookman Old Style" w:hAnsi="Bookman Old Style"/>
          <w:b/>
          <w:bCs/>
          <w:i/>
          <w:iCs/>
          <w:sz w:val="28"/>
          <w:szCs w:val="28"/>
          <w:lang w:val="el-GR"/>
        </w:rPr>
        <w:t xml:space="preserve"> (2001) 1 Α.Α.Δ. 2013 </w:t>
      </w:r>
      <w:r w:rsidRPr="00EC6F26">
        <w:rPr>
          <w:rFonts w:ascii="Bookman Old Style" w:hAnsi="Bookman Old Style"/>
          <w:sz w:val="28"/>
          <w:szCs w:val="28"/>
          <w:lang w:val="el-GR"/>
        </w:rPr>
        <w:t xml:space="preserve">και </w:t>
      </w:r>
      <w:r w:rsidRPr="00EC6F26">
        <w:rPr>
          <w:rFonts w:ascii="Bookman Old Style" w:hAnsi="Bookman Old Style"/>
          <w:b/>
          <w:bCs/>
          <w:i/>
          <w:iCs/>
          <w:sz w:val="28"/>
          <w:szCs w:val="28"/>
          <w:lang w:val="el-GR"/>
        </w:rPr>
        <w:t xml:space="preserve">Κοινοτικό Συμβούλιο </w:t>
      </w:r>
      <w:proofErr w:type="spellStart"/>
      <w:r w:rsidRPr="00EC6F26">
        <w:rPr>
          <w:rFonts w:ascii="Bookman Old Style" w:hAnsi="Bookman Old Style"/>
          <w:b/>
          <w:bCs/>
          <w:i/>
          <w:iCs/>
          <w:sz w:val="28"/>
          <w:szCs w:val="28"/>
          <w:lang w:val="el-GR"/>
        </w:rPr>
        <w:t>Ομόδους</w:t>
      </w:r>
      <w:proofErr w:type="spellEnd"/>
      <w:r w:rsidR="00F05497" w:rsidRPr="00EC6F26">
        <w:rPr>
          <w:rFonts w:ascii="Bookman Old Style" w:hAnsi="Bookman Old Style"/>
          <w:b/>
          <w:bCs/>
          <w:i/>
          <w:iCs/>
          <w:sz w:val="28"/>
          <w:szCs w:val="28"/>
          <w:lang w:val="el-GR"/>
        </w:rPr>
        <w:t xml:space="preserve"> </w:t>
      </w:r>
      <w:r w:rsidRPr="00EC6F26">
        <w:rPr>
          <w:rFonts w:ascii="Bookman Old Style" w:hAnsi="Bookman Old Style"/>
          <w:b/>
          <w:bCs/>
          <w:i/>
          <w:iCs/>
          <w:sz w:val="28"/>
          <w:szCs w:val="28"/>
        </w:rPr>
        <w:t>v</w:t>
      </w:r>
      <w:r w:rsidRPr="00EC6F26">
        <w:rPr>
          <w:rFonts w:ascii="Bookman Old Style" w:hAnsi="Bookman Old Style"/>
          <w:b/>
          <w:bCs/>
          <w:i/>
          <w:iCs/>
          <w:sz w:val="28"/>
          <w:szCs w:val="28"/>
          <w:lang w:val="el-GR"/>
        </w:rPr>
        <w:t xml:space="preserve">. </w:t>
      </w:r>
      <w:proofErr w:type="spellStart"/>
      <w:r w:rsidRPr="00EC6F26">
        <w:rPr>
          <w:rFonts w:ascii="Bookman Old Style" w:hAnsi="Bookman Old Style"/>
          <w:b/>
          <w:bCs/>
          <w:i/>
          <w:iCs/>
          <w:sz w:val="28"/>
          <w:szCs w:val="28"/>
          <w:lang w:val="el-GR"/>
        </w:rPr>
        <w:t>Κονναρή</w:t>
      </w:r>
      <w:proofErr w:type="spellEnd"/>
      <w:r w:rsidR="0095660B" w:rsidRPr="0095660B">
        <w:rPr>
          <w:rFonts w:ascii="Bookman Old Style" w:hAnsi="Bookman Old Style"/>
          <w:b/>
          <w:bCs/>
          <w:i/>
          <w:iCs/>
          <w:sz w:val="28"/>
          <w:szCs w:val="28"/>
          <w:lang w:val="el-GR"/>
        </w:rPr>
        <w:t xml:space="preserve"> </w:t>
      </w:r>
      <w:r w:rsidRPr="00EC6F26">
        <w:rPr>
          <w:rFonts w:ascii="Bookman Old Style" w:hAnsi="Bookman Old Style"/>
          <w:sz w:val="28"/>
          <w:szCs w:val="28"/>
          <w:lang w:val="el-GR"/>
        </w:rPr>
        <w:t>(πιο πάνω)</w:t>
      </w:r>
      <w:r w:rsidRPr="00EC6F26">
        <w:rPr>
          <w:rFonts w:ascii="Bookman Old Style" w:hAnsi="Bookman Old Style"/>
          <w:lang w:val="el-GR"/>
        </w:rPr>
        <w:t xml:space="preserve">. </w:t>
      </w:r>
      <w:r w:rsidRPr="00EC6F26">
        <w:rPr>
          <w:rFonts w:ascii="Bookman Old Style" w:hAnsi="Bookman Old Style"/>
          <w:sz w:val="28"/>
          <w:szCs w:val="28"/>
          <w:lang w:val="el-GR"/>
        </w:rPr>
        <w:t xml:space="preserve">Για το πότε ένα Εφετείο είναι δυνατόν να παρέμβει στον τρόπο που ένα πρωτόδικο Δικαστήριο προτίμησε τη μαρτυρία ενός πραγματογνώμονα από τη μαρτυρία άλλου, σχετική είναι η υπόθεση </w:t>
      </w:r>
      <w:proofErr w:type="spellStart"/>
      <w:r w:rsidRPr="00EC6F26">
        <w:rPr>
          <w:rFonts w:ascii="Bookman Old Style" w:hAnsi="Bookman Old Style"/>
          <w:b/>
          <w:bCs/>
          <w:i/>
          <w:iCs/>
          <w:sz w:val="28"/>
          <w:szCs w:val="28"/>
          <w:lang w:val="el-GR"/>
        </w:rPr>
        <w:t>Αθηνής</w:t>
      </w:r>
      <w:proofErr w:type="spellEnd"/>
      <w:r w:rsidRPr="00EC6F26">
        <w:rPr>
          <w:rFonts w:ascii="Bookman Old Style" w:hAnsi="Bookman Old Style"/>
          <w:b/>
          <w:bCs/>
          <w:i/>
          <w:iCs/>
          <w:sz w:val="28"/>
          <w:szCs w:val="28"/>
          <w:lang w:val="el-GR"/>
        </w:rPr>
        <w:t xml:space="preserve"> ν. Δημοκρατίας</w:t>
      </w:r>
      <w:r w:rsidR="00FF6502">
        <w:rPr>
          <w:rFonts w:ascii="Bookman Old Style" w:hAnsi="Bookman Old Style"/>
          <w:b/>
          <w:bCs/>
          <w:i/>
          <w:iCs/>
          <w:sz w:val="28"/>
          <w:szCs w:val="28"/>
          <w:lang w:val="el-GR"/>
        </w:rPr>
        <w:t xml:space="preserve"> (1990) 1 Α.Α.Δ. 41.</w:t>
      </w:r>
    </w:p>
    <w:p w14:paraId="26750392" w14:textId="77777777" w:rsidR="00FF6502" w:rsidRDefault="00FF6502" w:rsidP="00672AB1">
      <w:pPr>
        <w:spacing w:line="480" w:lineRule="auto"/>
        <w:jc w:val="both"/>
        <w:rPr>
          <w:rFonts w:ascii="Bookman Old Style" w:hAnsi="Bookman Old Style"/>
          <w:sz w:val="28"/>
          <w:szCs w:val="28"/>
          <w:lang w:val="el-GR"/>
        </w:rPr>
      </w:pPr>
    </w:p>
    <w:p w14:paraId="2C8894E6" w14:textId="11E95736"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Στο πλαίσιο της αιτιολογίας που υποστηρίζει τον </w:t>
      </w:r>
      <w:r w:rsidR="00DB43E6" w:rsidRPr="00DB43E6">
        <w:rPr>
          <w:rFonts w:ascii="Bookman Old Style" w:hAnsi="Bookman Old Style"/>
          <w:b/>
          <w:sz w:val="28"/>
          <w:szCs w:val="28"/>
          <w:lang w:val="el-GR"/>
        </w:rPr>
        <w:t>4</w:t>
      </w:r>
      <w:r w:rsidR="00C50512" w:rsidRPr="00C50512">
        <w:rPr>
          <w:rFonts w:ascii="Bookman Old Style" w:hAnsi="Bookman Old Style"/>
          <w:b/>
          <w:sz w:val="28"/>
          <w:szCs w:val="28"/>
          <w:vertAlign w:val="superscript"/>
          <w:lang w:val="el-GR"/>
        </w:rPr>
        <w:t>ο</w:t>
      </w:r>
      <w:r w:rsidR="00C50512">
        <w:rPr>
          <w:rFonts w:ascii="Bookman Old Style" w:hAnsi="Bookman Old Style"/>
          <w:b/>
          <w:sz w:val="28"/>
          <w:szCs w:val="28"/>
          <w:lang w:val="el-GR"/>
        </w:rPr>
        <w:t xml:space="preserve"> </w:t>
      </w:r>
      <w:r w:rsidRPr="00DB43E6">
        <w:rPr>
          <w:rFonts w:ascii="Bookman Old Style" w:hAnsi="Bookman Old Style"/>
          <w:b/>
          <w:sz w:val="28"/>
          <w:szCs w:val="28"/>
          <w:lang w:val="el-GR"/>
        </w:rPr>
        <w:t>Λόγο Έφεσης</w:t>
      </w:r>
      <w:r>
        <w:rPr>
          <w:rFonts w:ascii="Bookman Old Style" w:hAnsi="Bookman Old Style"/>
          <w:sz w:val="28"/>
          <w:szCs w:val="28"/>
          <w:lang w:val="el-GR"/>
        </w:rPr>
        <w:t xml:space="preserve"> αναφέρεται ως σφάλμα του πρωτόδικου Δικαστηρίου ότι, αποδεχόμενο τη μαρτυρία του</w:t>
      </w:r>
      <w:r w:rsidR="00F02A0A">
        <w:rPr>
          <w:rFonts w:ascii="Bookman Old Style" w:hAnsi="Bookman Old Style"/>
          <w:sz w:val="28"/>
          <w:szCs w:val="28"/>
          <w:lang w:val="el-GR"/>
        </w:rPr>
        <w:t xml:space="preserve">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Η. Γεωργίου, Μ.Υ.Τ.1, λανθασμένα και </w:t>
      </w:r>
      <w:proofErr w:type="spellStart"/>
      <w:r>
        <w:rPr>
          <w:rFonts w:ascii="Bookman Old Style" w:hAnsi="Bookman Old Style"/>
          <w:sz w:val="28"/>
          <w:szCs w:val="28"/>
          <w:lang w:val="el-GR"/>
        </w:rPr>
        <w:t>αντινομικά</w:t>
      </w:r>
      <w:proofErr w:type="spellEnd"/>
      <w:r>
        <w:rPr>
          <w:rFonts w:ascii="Bookman Old Style" w:hAnsi="Bookman Old Style"/>
          <w:sz w:val="28"/>
          <w:szCs w:val="28"/>
          <w:lang w:val="el-GR"/>
        </w:rPr>
        <w:t xml:space="preserve"> έλαβε υπόψη του μαρτυρία που προήλθε από τον </w:t>
      </w:r>
      <w:proofErr w:type="spellStart"/>
      <w:r>
        <w:rPr>
          <w:rFonts w:ascii="Bookman Old Style" w:hAnsi="Bookman Old Style"/>
          <w:sz w:val="28"/>
          <w:szCs w:val="28"/>
          <w:lang w:val="el-GR"/>
        </w:rPr>
        <w:t>Τριτοδιάδικο</w:t>
      </w:r>
      <w:proofErr w:type="spellEnd"/>
      <w:r>
        <w:rPr>
          <w:rFonts w:ascii="Bookman Old Style" w:hAnsi="Bookman Old Style"/>
          <w:sz w:val="28"/>
          <w:szCs w:val="28"/>
          <w:lang w:val="el-GR"/>
        </w:rPr>
        <w:t xml:space="preserve"> την οποία </w:t>
      </w:r>
      <w:r>
        <w:rPr>
          <w:rFonts w:ascii="Bookman Old Style" w:hAnsi="Bookman Old Style"/>
          <w:sz w:val="28"/>
          <w:szCs w:val="28"/>
          <w:lang w:val="el-GR"/>
        </w:rPr>
        <w:lastRenderedPageBreak/>
        <w:t xml:space="preserve">μάλιστα προτίμησε έναντι εκείνης του </w:t>
      </w:r>
      <w:r w:rsidR="0069465F">
        <w:rPr>
          <w:rFonts w:ascii="Bookman Old Style" w:hAnsi="Bookman Old Style"/>
          <w:sz w:val="28"/>
          <w:szCs w:val="28"/>
          <w:lang w:val="el-GR"/>
        </w:rPr>
        <w:t>γ</w:t>
      </w:r>
      <w:r>
        <w:rPr>
          <w:rFonts w:ascii="Bookman Old Style" w:hAnsi="Bookman Old Style"/>
          <w:sz w:val="28"/>
          <w:szCs w:val="28"/>
          <w:lang w:val="el-GR"/>
        </w:rPr>
        <w:t xml:space="preserve">ιατρού του </w:t>
      </w:r>
      <w:proofErr w:type="spellStart"/>
      <w:r>
        <w:rPr>
          <w:rFonts w:ascii="Bookman Old Style" w:hAnsi="Bookman Old Style"/>
          <w:sz w:val="28"/>
          <w:szCs w:val="28"/>
          <w:lang w:val="el-GR"/>
        </w:rPr>
        <w:t>Εφεσείοντα</w:t>
      </w:r>
      <w:proofErr w:type="spellEnd"/>
      <w:r w:rsidR="00A23FBD">
        <w:rPr>
          <w:rFonts w:ascii="Bookman Old Style" w:hAnsi="Bookman Old Style"/>
          <w:sz w:val="28"/>
          <w:szCs w:val="28"/>
          <w:lang w:val="el-GR"/>
        </w:rPr>
        <w:t xml:space="preserve"> </w:t>
      </w:r>
      <w:proofErr w:type="spellStart"/>
      <w:r>
        <w:rPr>
          <w:rFonts w:ascii="Bookman Old Style" w:hAnsi="Bookman Old Style"/>
          <w:sz w:val="28"/>
          <w:szCs w:val="28"/>
          <w:lang w:val="el-GR"/>
        </w:rPr>
        <w:t>Δρ</w:t>
      </w:r>
      <w:proofErr w:type="spellEnd"/>
      <w:r>
        <w:rPr>
          <w:rFonts w:ascii="Bookman Old Style" w:hAnsi="Bookman Old Style"/>
          <w:sz w:val="28"/>
          <w:szCs w:val="28"/>
          <w:lang w:val="el-GR"/>
        </w:rPr>
        <w:t xml:space="preserve"> Ι. Καλούδη, Μ.Ε.2.</w:t>
      </w:r>
    </w:p>
    <w:p w14:paraId="0EC51971" w14:textId="77777777" w:rsidR="002C35EF" w:rsidRDefault="002C35EF" w:rsidP="00672AB1">
      <w:pPr>
        <w:spacing w:line="480" w:lineRule="auto"/>
        <w:jc w:val="both"/>
        <w:rPr>
          <w:rFonts w:ascii="Bookman Old Style" w:hAnsi="Bookman Old Style"/>
          <w:sz w:val="28"/>
          <w:szCs w:val="28"/>
          <w:lang w:val="el-GR"/>
        </w:rPr>
      </w:pPr>
    </w:p>
    <w:p w14:paraId="3A6DCE61" w14:textId="77777777" w:rsidR="00672AB1" w:rsidRPr="003B4C47"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Δεν συμφωνούμε με την πιο πάνω εισήγηση. </w:t>
      </w:r>
    </w:p>
    <w:p w14:paraId="21934046" w14:textId="77777777" w:rsidR="00672AB1" w:rsidRPr="003B4C47" w:rsidRDefault="00672AB1" w:rsidP="00672AB1">
      <w:pPr>
        <w:spacing w:line="480" w:lineRule="auto"/>
        <w:jc w:val="both"/>
        <w:rPr>
          <w:rFonts w:ascii="Bookman Old Style" w:hAnsi="Bookman Old Style"/>
          <w:sz w:val="28"/>
          <w:szCs w:val="28"/>
          <w:lang w:val="el-GR"/>
        </w:rPr>
      </w:pPr>
    </w:p>
    <w:p w14:paraId="29157986" w14:textId="625F13FB" w:rsidR="00672AB1" w:rsidRDefault="00672AB1" w:rsidP="00672AB1">
      <w:pPr>
        <w:spacing w:line="480" w:lineRule="auto"/>
        <w:jc w:val="both"/>
        <w:rPr>
          <w:rFonts w:ascii="Bookman Old Style" w:hAnsi="Bookman Old Style"/>
          <w:sz w:val="28"/>
          <w:szCs w:val="28"/>
          <w:lang w:val="el-GR"/>
        </w:rPr>
      </w:pPr>
      <w:r w:rsidRPr="00216BA0">
        <w:rPr>
          <w:rFonts w:ascii="Bookman Old Style" w:hAnsi="Bookman Old Style"/>
          <w:sz w:val="28"/>
          <w:szCs w:val="28"/>
          <w:lang w:val="el-GR"/>
        </w:rPr>
        <w:t xml:space="preserve">Είναι δεδομένο ότι η διαδικασία </w:t>
      </w:r>
      <w:proofErr w:type="spellStart"/>
      <w:r w:rsidRPr="00216BA0">
        <w:rPr>
          <w:rFonts w:ascii="Bookman Old Style" w:hAnsi="Bookman Old Style"/>
          <w:sz w:val="28"/>
          <w:szCs w:val="28"/>
          <w:lang w:val="el-GR"/>
        </w:rPr>
        <w:t>Τριτοδι</w:t>
      </w:r>
      <w:r w:rsidR="0069465F">
        <w:rPr>
          <w:rFonts w:ascii="Bookman Old Style" w:hAnsi="Bookman Old Style"/>
          <w:sz w:val="28"/>
          <w:szCs w:val="28"/>
          <w:lang w:val="el-GR"/>
        </w:rPr>
        <w:t>αδίκο</w:t>
      </w:r>
      <w:r w:rsidRPr="00216BA0">
        <w:rPr>
          <w:rFonts w:ascii="Bookman Old Style" w:hAnsi="Bookman Old Style"/>
          <w:sz w:val="28"/>
          <w:szCs w:val="28"/>
          <w:lang w:val="el-GR"/>
        </w:rPr>
        <w:t>υ</w:t>
      </w:r>
      <w:proofErr w:type="spellEnd"/>
      <w:r w:rsidRPr="00216BA0">
        <w:rPr>
          <w:rFonts w:ascii="Bookman Old Style" w:hAnsi="Bookman Old Style"/>
          <w:sz w:val="28"/>
          <w:szCs w:val="28"/>
          <w:lang w:val="el-GR"/>
        </w:rPr>
        <w:t xml:space="preserve"> είναι ξεχωριστή και ανεξάρτητη από την κυρίως αγωγή</w:t>
      </w:r>
      <w:r>
        <w:rPr>
          <w:rFonts w:ascii="Bookman Old Style" w:hAnsi="Bookman Old Style"/>
          <w:sz w:val="28"/>
          <w:szCs w:val="28"/>
          <w:lang w:val="el-GR"/>
        </w:rPr>
        <w:t xml:space="preserve"> της οποίας</w:t>
      </w:r>
      <w:r w:rsidRPr="00216BA0">
        <w:rPr>
          <w:rFonts w:ascii="Bookman Old Style" w:hAnsi="Bookman Old Style"/>
          <w:sz w:val="28"/>
          <w:szCs w:val="28"/>
          <w:lang w:val="el-GR"/>
        </w:rPr>
        <w:t xml:space="preserve"> ο σκοπός και των σχετικών διατάξεων της </w:t>
      </w:r>
      <w:r w:rsidRPr="00650C2C">
        <w:rPr>
          <w:rFonts w:ascii="Bookman Old Style" w:hAnsi="Bookman Old Style"/>
          <w:b/>
          <w:i/>
          <w:sz w:val="28"/>
          <w:szCs w:val="28"/>
          <w:lang w:val="el-GR"/>
        </w:rPr>
        <w:t>Δ. 10 των περί Πολιτικής Δικονομίας Διαδικαστικών Κανονισμών</w:t>
      </w:r>
      <w:r w:rsidRPr="00216BA0">
        <w:rPr>
          <w:rFonts w:ascii="Bookman Old Style" w:hAnsi="Bookman Old Style"/>
          <w:sz w:val="28"/>
          <w:szCs w:val="28"/>
          <w:lang w:val="el-GR"/>
        </w:rPr>
        <w:t xml:space="preserve"> είναι η αποφυγή πολλαπλότητας αγωγών και ο περιορισμός εξόδων και </w:t>
      </w:r>
      <w:r>
        <w:rPr>
          <w:rFonts w:ascii="Bookman Old Style" w:hAnsi="Bookman Old Style"/>
          <w:sz w:val="28"/>
          <w:szCs w:val="28"/>
          <w:lang w:val="el-GR"/>
        </w:rPr>
        <w:t>δ</w:t>
      </w:r>
      <w:r w:rsidRPr="00216BA0">
        <w:rPr>
          <w:rFonts w:ascii="Bookman Old Style" w:hAnsi="Bookman Old Style"/>
          <w:sz w:val="28"/>
          <w:szCs w:val="28"/>
          <w:lang w:val="el-GR"/>
        </w:rPr>
        <w:t>ικαστικού χρόνου που αναλώνεται για απόφαση επί των ιδίων ουσιαστικά γεγονότων.</w:t>
      </w:r>
      <w:r>
        <w:rPr>
          <w:rFonts w:ascii="Bookman Old Style" w:hAnsi="Bookman Old Style"/>
          <w:sz w:val="28"/>
          <w:szCs w:val="28"/>
          <w:lang w:val="el-GR"/>
        </w:rPr>
        <w:t xml:space="preserve"> Ω</w:t>
      </w:r>
      <w:r w:rsidRPr="005B77F6">
        <w:rPr>
          <w:rFonts w:ascii="Bookman Old Style" w:hAnsi="Bookman Old Style"/>
          <w:sz w:val="28"/>
          <w:szCs w:val="28"/>
          <w:lang w:val="el-GR"/>
        </w:rPr>
        <w:t>ς εκ τούτου η μαρτυρία που τ</w:t>
      </w:r>
      <w:r>
        <w:rPr>
          <w:rFonts w:ascii="Bookman Old Style" w:hAnsi="Bookman Old Style"/>
          <w:sz w:val="28"/>
          <w:szCs w:val="28"/>
          <w:lang w:val="el-GR"/>
        </w:rPr>
        <w:t>ίθεται</w:t>
      </w:r>
      <w:r w:rsidRPr="005B77F6">
        <w:rPr>
          <w:rFonts w:ascii="Bookman Old Style" w:hAnsi="Bookman Old Style"/>
          <w:sz w:val="28"/>
          <w:szCs w:val="28"/>
          <w:lang w:val="el-GR"/>
        </w:rPr>
        <w:t xml:space="preserve"> στο πλαίσιο της διαδικασίας </w:t>
      </w:r>
      <w:proofErr w:type="spellStart"/>
      <w:r w:rsidRPr="005B77F6">
        <w:rPr>
          <w:rFonts w:ascii="Bookman Old Style" w:hAnsi="Bookman Old Style"/>
          <w:sz w:val="28"/>
          <w:szCs w:val="28"/>
          <w:lang w:val="el-GR"/>
        </w:rPr>
        <w:t>Τριτοδιαδίκου</w:t>
      </w:r>
      <w:proofErr w:type="spellEnd"/>
      <w:r w:rsidRPr="005B77F6">
        <w:rPr>
          <w:rFonts w:ascii="Bookman Old Style" w:hAnsi="Bookman Old Style"/>
          <w:sz w:val="28"/>
          <w:szCs w:val="28"/>
          <w:lang w:val="el-GR"/>
        </w:rPr>
        <w:t xml:space="preserve"> δεν </w:t>
      </w:r>
      <w:r>
        <w:rPr>
          <w:rFonts w:ascii="Bookman Old Style" w:hAnsi="Bookman Old Style"/>
          <w:sz w:val="28"/>
          <w:szCs w:val="28"/>
          <w:lang w:val="el-GR"/>
        </w:rPr>
        <w:t>λαμβάνεται</w:t>
      </w:r>
      <w:r w:rsidRPr="005B77F6">
        <w:rPr>
          <w:rFonts w:ascii="Bookman Old Style" w:hAnsi="Bookman Old Style"/>
          <w:sz w:val="28"/>
          <w:szCs w:val="28"/>
          <w:lang w:val="el-GR"/>
        </w:rPr>
        <w:t xml:space="preserve"> υπόψη κατά το στάδιο της αξιολόγησης της μαρτυρίας που </w:t>
      </w:r>
      <w:r>
        <w:rPr>
          <w:rFonts w:ascii="Bookman Old Style" w:hAnsi="Bookman Old Style"/>
          <w:sz w:val="28"/>
          <w:szCs w:val="28"/>
          <w:lang w:val="el-GR"/>
        </w:rPr>
        <w:t>προσκομίσθηκε</w:t>
      </w:r>
      <w:r w:rsidRPr="005B77F6">
        <w:rPr>
          <w:rFonts w:ascii="Bookman Old Style" w:hAnsi="Bookman Old Style"/>
          <w:sz w:val="28"/>
          <w:szCs w:val="28"/>
          <w:lang w:val="el-GR"/>
        </w:rPr>
        <w:t xml:space="preserve"> προς απόδειξη της απαίτησης του Ενάγοντα εναντίον του </w:t>
      </w:r>
      <w:proofErr w:type="spellStart"/>
      <w:r w:rsidRPr="005B77F6">
        <w:rPr>
          <w:rFonts w:ascii="Bookman Old Style" w:hAnsi="Bookman Old Style"/>
          <w:sz w:val="28"/>
          <w:szCs w:val="28"/>
          <w:lang w:val="el-GR"/>
        </w:rPr>
        <w:t>Εναγομένου</w:t>
      </w:r>
      <w:proofErr w:type="spellEnd"/>
      <w:r w:rsidRPr="005B77F6">
        <w:rPr>
          <w:rFonts w:ascii="Bookman Old Style" w:hAnsi="Bookman Old Style"/>
          <w:sz w:val="28"/>
          <w:szCs w:val="28"/>
          <w:lang w:val="el-GR"/>
        </w:rPr>
        <w:t xml:space="preserve"> (βλ. </w:t>
      </w:r>
      <w:r w:rsidRPr="00C252EE">
        <w:rPr>
          <w:rFonts w:ascii="Bookman Old Style" w:hAnsi="Bookman Old Style"/>
          <w:b/>
          <w:bCs/>
          <w:i/>
          <w:iCs/>
          <w:sz w:val="28"/>
          <w:szCs w:val="28"/>
          <w:lang w:val="el-GR"/>
        </w:rPr>
        <w:t xml:space="preserve">Ανδρέας Νικήτα ν. </w:t>
      </w:r>
      <w:proofErr w:type="spellStart"/>
      <w:r w:rsidRPr="00C252EE">
        <w:rPr>
          <w:rFonts w:ascii="Bookman Old Style" w:hAnsi="Bookman Old Style"/>
          <w:b/>
          <w:bCs/>
          <w:i/>
          <w:iCs/>
          <w:sz w:val="28"/>
          <w:szCs w:val="28"/>
          <w:lang w:val="el-GR"/>
        </w:rPr>
        <w:t>Medcon</w:t>
      </w:r>
      <w:proofErr w:type="spellEnd"/>
      <w:r w:rsidRPr="00C252EE">
        <w:rPr>
          <w:rFonts w:ascii="Bookman Old Style" w:hAnsi="Bookman Old Style"/>
          <w:b/>
          <w:bCs/>
          <w:i/>
          <w:iCs/>
          <w:sz w:val="28"/>
          <w:szCs w:val="28"/>
          <w:lang w:val="el-GR"/>
        </w:rPr>
        <w:t xml:space="preserve"> Construction </w:t>
      </w:r>
      <w:proofErr w:type="spellStart"/>
      <w:r w:rsidRPr="00C252EE">
        <w:rPr>
          <w:rFonts w:ascii="Bookman Old Style" w:hAnsi="Bookman Old Style"/>
          <w:b/>
          <w:bCs/>
          <w:i/>
          <w:iCs/>
          <w:sz w:val="28"/>
          <w:szCs w:val="28"/>
          <w:lang w:val="el-GR"/>
        </w:rPr>
        <w:t>Limited</w:t>
      </w:r>
      <w:proofErr w:type="spellEnd"/>
      <w:r w:rsidRPr="00C252EE">
        <w:rPr>
          <w:rFonts w:ascii="Bookman Old Style" w:hAnsi="Bookman Old Style"/>
          <w:b/>
          <w:bCs/>
          <w:i/>
          <w:iCs/>
          <w:sz w:val="28"/>
          <w:szCs w:val="28"/>
          <w:lang w:val="el-GR"/>
        </w:rPr>
        <w:t xml:space="preserve"> κ.</w:t>
      </w:r>
      <w:r w:rsidR="0069465F">
        <w:rPr>
          <w:rFonts w:ascii="Bookman Old Style" w:hAnsi="Bookman Old Style"/>
          <w:b/>
          <w:bCs/>
          <w:i/>
          <w:iCs/>
          <w:sz w:val="28"/>
          <w:szCs w:val="28"/>
          <w:lang w:val="el-GR"/>
        </w:rPr>
        <w:t>ά</w:t>
      </w:r>
      <w:r w:rsidRPr="00C252EE">
        <w:rPr>
          <w:rFonts w:ascii="Bookman Old Style" w:hAnsi="Bookman Old Style"/>
          <w:b/>
          <w:bCs/>
          <w:i/>
          <w:iCs/>
          <w:sz w:val="28"/>
          <w:szCs w:val="28"/>
          <w:lang w:val="el-GR"/>
        </w:rPr>
        <w:t xml:space="preserve">. (1997) 1 Α.Α.Δ. 643, S. </w:t>
      </w:r>
      <w:proofErr w:type="spellStart"/>
      <w:r w:rsidRPr="00C252EE">
        <w:rPr>
          <w:rFonts w:ascii="Bookman Old Style" w:hAnsi="Bookman Old Style"/>
          <w:b/>
          <w:bCs/>
          <w:i/>
          <w:iCs/>
          <w:sz w:val="28"/>
          <w:szCs w:val="28"/>
          <w:lang w:val="el-GR"/>
        </w:rPr>
        <w:t>Pavlou</w:t>
      </w:r>
      <w:proofErr w:type="spellEnd"/>
      <w:r w:rsidR="00A23FBD">
        <w:rPr>
          <w:rFonts w:ascii="Bookman Old Style" w:hAnsi="Bookman Old Style"/>
          <w:b/>
          <w:bCs/>
          <w:i/>
          <w:iCs/>
          <w:sz w:val="28"/>
          <w:szCs w:val="28"/>
          <w:lang w:val="el-GR"/>
        </w:rPr>
        <w:t xml:space="preserve"> </w:t>
      </w:r>
      <w:r w:rsidRPr="00C252EE">
        <w:rPr>
          <w:rFonts w:ascii="Bookman Old Style" w:hAnsi="Bookman Old Style"/>
          <w:b/>
          <w:bCs/>
          <w:i/>
          <w:iCs/>
          <w:sz w:val="28"/>
          <w:szCs w:val="28"/>
          <w:lang w:val="el-GR"/>
        </w:rPr>
        <w:t xml:space="preserve">&amp; Sons </w:t>
      </w:r>
      <w:proofErr w:type="spellStart"/>
      <w:r w:rsidRPr="00C252EE">
        <w:rPr>
          <w:rFonts w:ascii="Bookman Old Style" w:hAnsi="Bookman Old Style"/>
          <w:b/>
          <w:bCs/>
          <w:i/>
          <w:iCs/>
          <w:sz w:val="28"/>
          <w:szCs w:val="28"/>
          <w:lang w:val="el-GR"/>
        </w:rPr>
        <w:t>Constructions</w:t>
      </w:r>
      <w:proofErr w:type="spellEnd"/>
      <w:r w:rsidR="00A651BD">
        <w:rPr>
          <w:rFonts w:ascii="Bookman Old Style" w:hAnsi="Bookman Old Style"/>
          <w:b/>
          <w:bCs/>
          <w:i/>
          <w:iCs/>
          <w:sz w:val="28"/>
          <w:szCs w:val="28"/>
          <w:lang w:val="el-GR"/>
        </w:rPr>
        <w:t xml:space="preserve"> </w:t>
      </w:r>
      <w:proofErr w:type="spellStart"/>
      <w:r w:rsidRPr="00C252EE">
        <w:rPr>
          <w:rFonts w:ascii="Bookman Old Style" w:hAnsi="Bookman Old Style"/>
          <w:b/>
          <w:bCs/>
          <w:i/>
          <w:iCs/>
          <w:sz w:val="28"/>
          <w:szCs w:val="28"/>
          <w:lang w:val="el-GR"/>
        </w:rPr>
        <w:t>Ltd</w:t>
      </w:r>
      <w:proofErr w:type="spellEnd"/>
      <w:r w:rsidRPr="00C252EE">
        <w:rPr>
          <w:rFonts w:ascii="Bookman Old Style" w:hAnsi="Bookman Old Style"/>
          <w:b/>
          <w:bCs/>
          <w:i/>
          <w:iCs/>
          <w:sz w:val="28"/>
          <w:szCs w:val="28"/>
          <w:lang w:val="el-GR"/>
        </w:rPr>
        <w:t xml:space="preserve"> κ.</w:t>
      </w:r>
      <w:r w:rsidR="0069465F">
        <w:rPr>
          <w:rFonts w:ascii="Bookman Old Style" w:hAnsi="Bookman Old Style"/>
          <w:b/>
          <w:bCs/>
          <w:i/>
          <w:iCs/>
          <w:sz w:val="28"/>
          <w:szCs w:val="28"/>
          <w:lang w:val="el-GR"/>
        </w:rPr>
        <w:t>ά</w:t>
      </w:r>
      <w:r w:rsidRPr="00C252EE">
        <w:rPr>
          <w:rFonts w:ascii="Bookman Old Style" w:hAnsi="Bookman Old Style"/>
          <w:b/>
          <w:bCs/>
          <w:i/>
          <w:iCs/>
          <w:sz w:val="28"/>
          <w:szCs w:val="28"/>
          <w:lang w:val="el-GR"/>
        </w:rPr>
        <w:t>. ν. Θεοδώρου, Πολ</w:t>
      </w:r>
      <w:r w:rsidR="0069465F">
        <w:rPr>
          <w:rFonts w:ascii="Bookman Old Style" w:hAnsi="Bookman Old Style"/>
          <w:b/>
          <w:bCs/>
          <w:i/>
          <w:iCs/>
          <w:sz w:val="28"/>
          <w:szCs w:val="28"/>
          <w:lang w:val="el-GR"/>
        </w:rPr>
        <w:t xml:space="preserve">ιτική Έφεση </w:t>
      </w:r>
      <w:proofErr w:type="spellStart"/>
      <w:r w:rsidR="0069465F">
        <w:rPr>
          <w:rFonts w:ascii="Bookman Old Style" w:hAnsi="Bookman Old Style"/>
          <w:b/>
          <w:bCs/>
          <w:i/>
          <w:iCs/>
          <w:sz w:val="28"/>
          <w:szCs w:val="28"/>
          <w:lang w:val="el-GR"/>
        </w:rPr>
        <w:t>Αρ</w:t>
      </w:r>
      <w:proofErr w:type="spellEnd"/>
      <w:r w:rsidR="0069465F">
        <w:rPr>
          <w:rFonts w:ascii="Bookman Old Style" w:hAnsi="Bookman Old Style"/>
          <w:b/>
          <w:bCs/>
          <w:i/>
          <w:iCs/>
          <w:sz w:val="28"/>
          <w:szCs w:val="28"/>
          <w:lang w:val="el-GR"/>
        </w:rPr>
        <w:t xml:space="preserve">. </w:t>
      </w:r>
      <w:r w:rsidRPr="00C252EE">
        <w:rPr>
          <w:rFonts w:ascii="Bookman Old Style" w:hAnsi="Bookman Old Style"/>
          <w:b/>
          <w:bCs/>
          <w:i/>
          <w:iCs/>
          <w:sz w:val="28"/>
          <w:szCs w:val="28"/>
          <w:lang w:val="el-GR"/>
        </w:rPr>
        <w:t xml:space="preserve"> 119/10, </w:t>
      </w:r>
      <w:proofErr w:type="spellStart"/>
      <w:r w:rsidRPr="00C252EE">
        <w:rPr>
          <w:rFonts w:ascii="Bookman Old Style" w:hAnsi="Bookman Old Style"/>
          <w:b/>
          <w:bCs/>
          <w:i/>
          <w:iCs/>
          <w:sz w:val="28"/>
          <w:szCs w:val="28"/>
          <w:lang w:val="el-GR"/>
        </w:rPr>
        <w:t>ημε</w:t>
      </w:r>
      <w:r>
        <w:rPr>
          <w:rFonts w:ascii="Bookman Old Style" w:hAnsi="Bookman Old Style"/>
          <w:b/>
          <w:bCs/>
          <w:i/>
          <w:iCs/>
          <w:sz w:val="28"/>
          <w:szCs w:val="28"/>
          <w:lang w:val="el-GR"/>
        </w:rPr>
        <w:t>ρ</w:t>
      </w:r>
      <w:proofErr w:type="spellEnd"/>
      <w:r>
        <w:rPr>
          <w:rFonts w:ascii="Bookman Old Style" w:hAnsi="Bookman Old Style"/>
          <w:b/>
          <w:bCs/>
          <w:i/>
          <w:iCs/>
          <w:sz w:val="28"/>
          <w:szCs w:val="28"/>
          <w:lang w:val="el-GR"/>
        </w:rPr>
        <w:t>.</w:t>
      </w:r>
      <w:r w:rsidRPr="00C252EE">
        <w:rPr>
          <w:rFonts w:ascii="Bookman Old Style" w:hAnsi="Bookman Old Style"/>
          <w:b/>
          <w:bCs/>
          <w:i/>
          <w:iCs/>
          <w:sz w:val="28"/>
          <w:szCs w:val="28"/>
          <w:lang w:val="el-GR"/>
        </w:rPr>
        <w:t xml:space="preserve"> 6</w:t>
      </w:r>
      <w:r>
        <w:rPr>
          <w:rFonts w:ascii="Bookman Old Style" w:hAnsi="Bookman Old Style"/>
          <w:b/>
          <w:bCs/>
          <w:i/>
          <w:iCs/>
          <w:sz w:val="28"/>
          <w:szCs w:val="28"/>
          <w:lang w:val="el-GR"/>
        </w:rPr>
        <w:t>/</w:t>
      </w:r>
      <w:r w:rsidRPr="00C252EE">
        <w:rPr>
          <w:rFonts w:ascii="Bookman Old Style" w:hAnsi="Bookman Old Style"/>
          <w:b/>
          <w:bCs/>
          <w:i/>
          <w:iCs/>
          <w:sz w:val="28"/>
          <w:szCs w:val="28"/>
          <w:lang w:val="el-GR"/>
        </w:rPr>
        <w:t>7</w:t>
      </w:r>
      <w:r>
        <w:rPr>
          <w:rFonts w:ascii="Bookman Old Style" w:hAnsi="Bookman Old Style"/>
          <w:b/>
          <w:bCs/>
          <w:i/>
          <w:iCs/>
          <w:sz w:val="28"/>
          <w:szCs w:val="28"/>
          <w:lang w:val="el-GR"/>
        </w:rPr>
        <w:t>/</w:t>
      </w:r>
      <w:r w:rsidRPr="00C252EE">
        <w:rPr>
          <w:rFonts w:ascii="Bookman Old Style" w:hAnsi="Bookman Old Style"/>
          <w:b/>
          <w:bCs/>
          <w:i/>
          <w:iCs/>
          <w:sz w:val="28"/>
          <w:szCs w:val="28"/>
          <w:lang w:val="el-GR"/>
        </w:rPr>
        <w:t>2015</w:t>
      </w:r>
      <w:r w:rsidRPr="0069465F">
        <w:rPr>
          <w:rFonts w:ascii="Bookman Old Style" w:hAnsi="Bookman Old Style"/>
          <w:sz w:val="28"/>
          <w:szCs w:val="28"/>
          <w:lang w:val="el-GR"/>
        </w:rPr>
        <w:t>).</w:t>
      </w:r>
    </w:p>
    <w:p w14:paraId="163B0C86" w14:textId="77777777" w:rsidR="0069465F" w:rsidRDefault="0069465F" w:rsidP="00672AB1">
      <w:pPr>
        <w:spacing w:line="480" w:lineRule="auto"/>
        <w:jc w:val="both"/>
        <w:rPr>
          <w:rFonts w:ascii="Bookman Old Style" w:hAnsi="Bookman Old Style"/>
          <w:b/>
          <w:bCs/>
          <w:sz w:val="28"/>
          <w:szCs w:val="28"/>
          <w:lang w:val="el-GR"/>
        </w:rPr>
      </w:pPr>
    </w:p>
    <w:p w14:paraId="37E3D715" w14:textId="31C24DC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Ήταν</w:t>
      </w:r>
      <w:r w:rsidR="0069465F">
        <w:rPr>
          <w:rFonts w:ascii="Bookman Old Style" w:hAnsi="Bookman Old Style"/>
          <w:sz w:val="28"/>
          <w:szCs w:val="28"/>
          <w:lang w:val="el-GR"/>
        </w:rPr>
        <w:t>,</w:t>
      </w:r>
      <w:r>
        <w:rPr>
          <w:rFonts w:ascii="Bookman Old Style" w:hAnsi="Bookman Old Style"/>
          <w:sz w:val="28"/>
          <w:szCs w:val="28"/>
          <w:lang w:val="el-GR"/>
        </w:rPr>
        <w:t xml:space="preserve"> εν προκειμένω</w:t>
      </w:r>
      <w:r w:rsidR="0069465F">
        <w:rPr>
          <w:rFonts w:ascii="Bookman Old Style" w:hAnsi="Bookman Old Style"/>
          <w:sz w:val="28"/>
          <w:szCs w:val="28"/>
          <w:lang w:val="el-GR"/>
        </w:rPr>
        <w:t>,</w:t>
      </w:r>
      <w:r>
        <w:rPr>
          <w:rFonts w:ascii="Bookman Old Style" w:hAnsi="Bookman Old Style"/>
          <w:sz w:val="28"/>
          <w:szCs w:val="28"/>
          <w:lang w:val="el-GR"/>
        </w:rPr>
        <w:t xml:space="preserve"> δικαίωμα της Εφεσίβλητης 2/</w:t>
      </w:r>
      <w:proofErr w:type="spellStart"/>
      <w:r>
        <w:rPr>
          <w:rFonts w:ascii="Bookman Old Style" w:hAnsi="Bookman Old Style"/>
          <w:sz w:val="28"/>
          <w:szCs w:val="28"/>
          <w:lang w:val="el-GR"/>
        </w:rPr>
        <w:t>Τριτοδιαδίκου</w:t>
      </w:r>
      <w:proofErr w:type="spellEnd"/>
      <w:r>
        <w:rPr>
          <w:rFonts w:ascii="Bookman Old Style" w:hAnsi="Bookman Old Style"/>
          <w:sz w:val="28"/>
          <w:szCs w:val="28"/>
          <w:lang w:val="el-GR"/>
        </w:rPr>
        <w:t xml:space="preserve"> να αμφισβητήσει τα ποσά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διεκδικούσε ως αποζημιώσεις εφόσον, σε περίπτωση που θα </w:t>
      </w:r>
      <w:proofErr w:type="spellStart"/>
      <w:r>
        <w:rPr>
          <w:rFonts w:ascii="Bookman Old Style" w:hAnsi="Bookman Old Style"/>
          <w:sz w:val="28"/>
          <w:szCs w:val="28"/>
          <w:lang w:val="el-GR"/>
        </w:rPr>
        <w:t>κρίνετο</w:t>
      </w:r>
      <w:proofErr w:type="spellEnd"/>
      <w:r>
        <w:rPr>
          <w:rFonts w:ascii="Bookman Old Style" w:hAnsi="Bookman Old Style"/>
          <w:sz w:val="28"/>
          <w:szCs w:val="28"/>
          <w:lang w:val="el-GR"/>
        </w:rPr>
        <w:t xml:space="preserve"> ότι είχε οποιοδήποτε μερίδιο </w:t>
      </w:r>
      <w:r>
        <w:rPr>
          <w:rFonts w:ascii="Bookman Old Style" w:hAnsi="Bookman Old Style"/>
          <w:sz w:val="28"/>
          <w:szCs w:val="28"/>
          <w:lang w:val="el-GR"/>
        </w:rPr>
        <w:lastRenderedPageBreak/>
        <w:t>ευθύνης για το επίδικο ατύχημα, θα καλείτο να συνεισφέρει στην Εφεσίβλητη 1/Εναγόμενη.</w:t>
      </w:r>
    </w:p>
    <w:p w14:paraId="3ABF0C75" w14:textId="77777777" w:rsidR="00672AB1" w:rsidRDefault="00672AB1" w:rsidP="00672AB1">
      <w:pPr>
        <w:spacing w:line="480" w:lineRule="auto"/>
        <w:jc w:val="both"/>
        <w:rPr>
          <w:rFonts w:ascii="Bookman Old Style" w:hAnsi="Bookman Old Style"/>
          <w:sz w:val="28"/>
          <w:szCs w:val="28"/>
          <w:lang w:val="el-GR"/>
        </w:rPr>
      </w:pPr>
    </w:p>
    <w:p w14:paraId="4E4DB773" w14:textId="062E9EFE"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ορθώς επισημαίνεται από την κα </w:t>
      </w:r>
      <w:proofErr w:type="spellStart"/>
      <w:r>
        <w:rPr>
          <w:rFonts w:ascii="Bookman Old Style" w:hAnsi="Bookman Old Style"/>
          <w:sz w:val="28"/>
          <w:szCs w:val="28"/>
          <w:lang w:val="el-GR"/>
        </w:rPr>
        <w:t>Σιακα</w:t>
      </w:r>
      <w:r w:rsidR="0069465F">
        <w:rPr>
          <w:rFonts w:ascii="Bookman Old Style" w:hAnsi="Bookman Old Style"/>
          <w:sz w:val="28"/>
          <w:szCs w:val="28"/>
          <w:lang w:val="el-GR"/>
        </w:rPr>
        <w:t>λ</w:t>
      </w:r>
      <w:r>
        <w:rPr>
          <w:rFonts w:ascii="Bookman Old Style" w:hAnsi="Bookman Old Style"/>
          <w:sz w:val="28"/>
          <w:szCs w:val="28"/>
          <w:lang w:val="el-GR"/>
        </w:rPr>
        <w:t>λή</w:t>
      </w:r>
      <w:proofErr w:type="spellEnd"/>
      <w:r>
        <w:rPr>
          <w:rFonts w:ascii="Bookman Old Style" w:hAnsi="Bookman Old Style"/>
          <w:sz w:val="28"/>
          <w:szCs w:val="28"/>
          <w:lang w:val="el-GR"/>
        </w:rPr>
        <w:t>, από τη στιγμή που έγινε αποδεκτή</w:t>
      </w:r>
      <w:r w:rsidR="009E4817">
        <w:rPr>
          <w:rFonts w:ascii="Bookman Old Style" w:hAnsi="Bookman Old Style"/>
          <w:sz w:val="28"/>
          <w:szCs w:val="28"/>
          <w:lang w:val="el-GR"/>
        </w:rPr>
        <w:t xml:space="preserve"> από το πρωτόδικο Δικαστήριο</w:t>
      </w:r>
      <w:r>
        <w:rPr>
          <w:rFonts w:ascii="Bookman Old Style" w:hAnsi="Bookman Old Style"/>
          <w:sz w:val="28"/>
          <w:szCs w:val="28"/>
          <w:lang w:val="el-GR"/>
        </w:rPr>
        <w:t xml:space="preserve"> η δυνατότητα </w:t>
      </w:r>
      <w:proofErr w:type="spellStart"/>
      <w:r>
        <w:rPr>
          <w:rFonts w:ascii="Bookman Old Style" w:hAnsi="Bookman Old Style"/>
          <w:sz w:val="28"/>
          <w:szCs w:val="28"/>
          <w:lang w:val="el-GR"/>
        </w:rPr>
        <w:t>αντεξέτασης</w:t>
      </w:r>
      <w:proofErr w:type="spellEnd"/>
      <w:r>
        <w:rPr>
          <w:rFonts w:ascii="Bookman Old Style" w:hAnsi="Bookman Old Style"/>
          <w:sz w:val="28"/>
          <w:szCs w:val="28"/>
          <w:lang w:val="el-GR"/>
        </w:rPr>
        <w:t xml:space="preserve"> των μαρτύρων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από την Εφεσίβλητη 2/</w:t>
      </w:r>
      <w:proofErr w:type="spellStart"/>
      <w:r>
        <w:rPr>
          <w:rFonts w:ascii="Bookman Old Style" w:hAnsi="Bookman Old Style"/>
          <w:sz w:val="28"/>
          <w:szCs w:val="28"/>
          <w:lang w:val="el-GR"/>
        </w:rPr>
        <w:t>Τριτοδιάδικο</w:t>
      </w:r>
      <w:proofErr w:type="spellEnd"/>
      <w:r>
        <w:rPr>
          <w:rFonts w:ascii="Bookman Old Style" w:hAnsi="Bookman Old Style"/>
          <w:sz w:val="28"/>
          <w:szCs w:val="28"/>
          <w:lang w:val="el-GR"/>
        </w:rPr>
        <w:t>, τότε η μαρτυρία που προσέφερε η Εφεσίβλητη 2/</w:t>
      </w:r>
      <w:proofErr w:type="spellStart"/>
      <w:r>
        <w:rPr>
          <w:rFonts w:ascii="Bookman Old Style" w:hAnsi="Bookman Old Style"/>
          <w:sz w:val="28"/>
          <w:szCs w:val="28"/>
          <w:lang w:val="el-GR"/>
        </w:rPr>
        <w:t>Τριτοδιάδικος</w:t>
      </w:r>
      <w:proofErr w:type="spellEnd"/>
      <w:r>
        <w:rPr>
          <w:rFonts w:ascii="Bookman Old Style" w:hAnsi="Bookman Old Style"/>
          <w:sz w:val="28"/>
          <w:szCs w:val="28"/>
          <w:lang w:val="el-GR"/>
        </w:rPr>
        <w:t xml:space="preserve"> προς αμφισβήτηση της μαρτυρίας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αναφορικά με τις αποζημιώσεις για τις οποίες </w:t>
      </w:r>
      <w:bookmarkStart w:id="2" w:name="_Hlk157541828"/>
      <w:r>
        <w:rPr>
          <w:rFonts w:ascii="Bookman Old Style" w:hAnsi="Bookman Old Style"/>
          <w:sz w:val="28"/>
          <w:szCs w:val="28"/>
          <w:lang w:val="el-GR"/>
        </w:rPr>
        <w:t>η Εφεσίβλητη 2/</w:t>
      </w:r>
      <w:proofErr w:type="spellStart"/>
      <w:r>
        <w:rPr>
          <w:rFonts w:ascii="Bookman Old Style" w:hAnsi="Bookman Old Style"/>
          <w:sz w:val="28"/>
          <w:szCs w:val="28"/>
          <w:lang w:val="el-GR"/>
        </w:rPr>
        <w:t>Τριτοδιάδικος</w:t>
      </w:r>
      <w:bookmarkEnd w:id="2"/>
      <w:proofErr w:type="spellEnd"/>
      <w:r>
        <w:rPr>
          <w:rFonts w:ascii="Bookman Old Style" w:hAnsi="Bookman Old Style"/>
          <w:sz w:val="28"/>
          <w:szCs w:val="28"/>
          <w:lang w:val="el-GR"/>
        </w:rPr>
        <w:t xml:space="preserve"> καλείται να συνεισφέρει</w:t>
      </w:r>
      <w:r w:rsidR="009E4817">
        <w:rPr>
          <w:rFonts w:ascii="Bookman Old Style" w:hAnsi="Bookman Old Style"/>
          <w:sz w:val="28"/>
          <w:szCs w:val="28"/>
          <w:lang w:val="el-GR"/>
        </w:rPr>
        <w:t xml:space="preserve">, </w:t>
      </w:r>
      <w:r>
        <w:rPr>
          <w:rFonts w:ascii="Bookman Old Style" w:hAnsi="Bookman Old Style"/>
          <w:sz w:val="28"/>
          <w:szCs w:val="28"/>
          <w:lang w:val="el-GR"/>
        </w:rPr>
        <w:t>δεν θα μπορούσε παρά να ληφθεί υπόψη από το Δικαστήριο.</w:t>
      </w:r>
    </w:p>
    <w:p w14:paraId="1683938B" w14:textId="77777777" w:rsidR="008C61E7" w:rsidRDefault="008C61E7" w:rsidP="00672AB1">
      <w:pPr>
        <w:spacing w:line="480" w:lineRule="auto"/>
        <w:jc w:val="both"/>
        <w:rPr>
          <w:rFonts w:ascii="Bookman Old Style" w:hAnsi="Bookman Old Style"/>
          <w:sz w:val="28"/>
          <w:szCs w:val="28"/>
          <w:lang w:val="el-GR"/>
        </w:rPr>
      </w:pPr>
    </w:p>
    <w:p w14:paraId="50BFEA07" w14:textId="20F17388" w:rsidR="00672AB1" w:rsidRPr="00997C78" w:rsidRDefault="00997C78" w:rsidP="00672AB1">
      <w:pPr>
        <w:spacing w:line="480" w:lineRule="auto"/>
        <w:jc w:val="both"/>
        <w:rPr>
          <w:rFonts w:ascii="Bookman Old Style" w:hAnsi="Bookman Old Style"/>
          <w:color w:val="000000"/>
          <w:spacing w:val="-15"/>
          <w:sz w:val="28"/>
          <w:szCs w:val="28"/>
          <w:lang w:val="el-GR"/>
        </w:rPr>
      </w:pPr>
      <w:r w:rsidRPr="00997C78">
        <w:rPr>
          <w:rFonts w:ascii="Bookman Old Style" w:hAnsi="Bookman Old Style" w:cs="Arial"/>
          <w:sz w:val="28"/>
          <w:szCs w:val="28"/>
          <w:lang w:val="el-GR"/>
        </w:rPr>
        <w:t>Τ</w:t>
      </w:r>
      <w:r w:rsidR="008133F3" w:rsidRPr="00997C78">
        <w:rPr>
          <w:rFonts w:ascii="Bookman Old Style" w:hAnsi="Bookman Old Style" w:cs="Arial"/>
          <w:sz w:val="28"/>
          <w:szCs w:val="28"/>
          <w:lang w:val="el-GR"/>
        </w:rPr>
        <w:t>α πιο πάνω ουδόλως αναιρούν τη θέση ότι οποιαδήποτε μαρτυρία δόθηκε από πλευράς της Εφεσίβλητης 2/</w:t>
      </w:r>
      <w:proofErr w:type="spellStart"/>
      <w:r w:rsidR="008133F3" w:rsidRPr="00997C78">
        <w:rPr>
          <w:rFonts w:ascii="Bookman Old Style" w:hAnsi="Bookman Old Style" w:cs="Arial"/>
          <w:sz w:val="28"/>
          <w:szCs w:val="28"/>
          <w:lang w:val="el-GR"/>
        </w:rPr>
        <w:t>Τριτοδιαδίκου</w:t>
      </w:r>
      <w:proofErr w:type="spellEnd"/>
      <w:r w:rsidR="008133F3" w:rsidRPr="00997C78">
        <w:rPr>
          <w:rFonts w:ascii="Bookman Old Style" w:hAnsi="Bookman Old Style" w:cs="Arial"/>
          <w:sz w:val="28"/>
          <w:szCs w:val="28"/>
          <w:lang w:val="el-GR"/>
        </w:rPr>
        <w:t xml:space="preserve"> δεν μπορούσε να χρησιμοποιηθεί προκειμένου ο </w:t>
      </w:r>
      <w:proofErr w:type="spellStart"/>
      <w:r w:rsidR="008133F3" w:rsidRPr="00997C78">
        <w:rPr>
          <w:rFonts w:ascii="Bookman Old Style" w:hAnsi="Bookman Old Style" w:cs="Arial"/>
          <w:sz w:val="28"/>
          <w:szCs w:val="28"/>
          <w:lang w:val="el-GR"/>
        </w:rPr>
        <w:t>Εφεσείων</w:t>
      </w:r>
      <w:proofErr w:type="spellEnd"/>
      <w:r w:rsidRPr="00997C78">
        <w:rPr>
          <w:rFonts w:ascii="Bookman Old Style" w:hAnsi="Bookman Old Style" w:cs="Arial"/>
          <w:sz w:val="28"/>
          <w:szCs w:val="28"/>
          <w:lang w:val="el-GR"/>
        </w:rPr>
        <w:t>/Ενάγων</w:t>
      </w:r>
      <w:r w:rsidR="008133F3" w:rsidRPr="00997C78">
        <w:rPr>
          <w:rFonts w:ascii="Bookman Old Style" w:hAnsi="Bookman Old Style" w:cs="Arial"/>
          <w:sz w:val="28"/>
          <w:szCs w:val="28"/>
          <w:lang w:val="el-GR"/>
        </w:rPr>
        <w:t xml:space="preserve"> να αποδείξει την αξίωση του εναντίον της Εφεσίβλητης 1</w:t>
      </w:r>
      <w:r w:rsidRPr="00997C78">
        <w:rPr>
          <w:rFonts w:ascii="Bookman Old Style" w:hAnsi="Bookman Old Style" w:cs="Arial"/>
          <w:sz w:val="28"/>
          <w:szCs w:val="28"/>
          <w:lang w:val="el-GR"/>
        </w:rPr>
        <w:t>/Εναγόμενης</w:t>
      </w:r>
      <w:r w:rsidR="008133F3" w:rsidRPr="00997C78">
        <w:rPr>
          <w:rFonts w:ascii="Bookman Old Style" w:hAnsi="Bookman Old Style" w:cs="Arial"/>
          <w:sz w:val="28"/>
          <w:szCs w:val="28"/>
          <w:lang w:val="el-GR"/>
        </w:rPr>
        <w:t xml:space="preserve">. </w:t>
      </w:r>
      <w:r w:rsidRPr="00997C78">
        <w:rPr>
          <w:rFonts w:ascii="Bookman Old Style" w:hAnsi="Bookman Old Style" w:cs="Arial"/>
          <w:sz w:val="28"/>
          <w:szCs w:val="28"/>
          <w:lang w:val="el-GR"/>
        </w:rPr>
        <w:t xml:space="preserve">Στην υπό συζήτηση περίπτωση, η προσφερόμενη από την πλευρά της </w:t>
      </w:r>
      <w:proofErr w:type="spellStart"/>
      <w:r w:rsidRPr="00997C78">
        <w:rPr>
          <w:rFonts w:ascii="Bookman Old Style" w:hAnsi="Bookman Old Style" w:cs="Arial"/>
          <w:sz w:val="28"/>
          <w:szCs w:val="28"/>
          <w:lang w:val="el-GR"/>
        </w:rPr>
        <w:t>Τριτοδιαδίκου</w:t>
      </w:r>
      <w:proofErr w:type="spellEnd"/>
      <w:r w:rsidRPr="00997C78">
        <w:rPr>
          <w:rFonts w:ascii="Bookman Old Style" w:hAnsi="Bookman Old Style" w:cs="Arial"/>
          <w:sz w:val="28"/>
          <w:szCs w:val="28"/>
          <w:lang w:val="el-GR"/>
        </w:rPr>
        <w:t xml:space="preserve"> μαρτυρία </w:t>
      </w:r>
      <w:r w:rsidR="00672AB1" w:rsidRPr="00997C78">
        <w:rPr>
          <w:rFonts w:ascii="Bookman Old Style" w:hAnsi="Bookman Old Style"/>
          <w:sz w:val="28"/>
          <w:szCs w:val="28"/>
          <w:lang w:val="el-GR"/>
        </w:rPr>
        <w:t xml:space="preserve">σχετιζόταν και περιοριζόταν στο θέμα της ευθύνης του </w:t>
      </w:r>
      <w:proofErr w:type="spellStart"/>
      <w:r w:rsidR="009E4817" w:rsidRPr="00997C78">
        <w:rPr>
          <w:rFonts w:ascii="Bookman Old Style" w:hAnsi="Bookman Old Style"/>
          <w:sz w:val="28"/>
          <w:szCs w:val="28"/>
          <w:lang w:val="el-GR"/>
        </w:rPr>
        <w:t>Τ</w:t>
      </w:r>
      <w:r w:rsidR="00672AB1" w:rsidRPr="00997C78">
        <w:rPr>
          <w:rFonts w:ascii="Bookman Old Style" w:hAnsi="Bookman Old Style"/>
          <w:sz w:val="28"/>
          <w:szCs w:val="28"/>
          <w:lang w:val="el-GR"/>
        </w:rPr>
        <w:t>ριτοδι</w:t>
      </w:r>
      <w:r w:rsidR="0069465F" w:rsidRPr="00997C78">
        <w:rPr>
          <w:rFonts w:ascii="Bookman Old Style" w:hAnsi="Bookman Old Style"/>
          <w:sz w:val="28"/>
          <w:szCs w:val="28"/>
          <w:lang w:val="el-GR"/>
        </w:rPr>
        <w:t>α</w:t>
      </w:r>
      <w:r w:rsidR="00672AB1" w:rsidRPr="00997C78">
        <w:rPr>
          <w:rFonts w:ascii="Bookman Old Style" w:hAnsi="Bookman Old Style"/>
          <w:sz w:val="28"/>
          <w:szCs w:val="28"/>
          <w:lang w:val="el-GR"/>
        </w:rPr>
        <w:t>δ</w:t>
      </w:r>
      <w:r w:rsidR="0069465F" w:rsidRPr="00997C78">
        <w:rPr>
          <w:rFonts w:ascii="Bookman Old Style" w:hAnsi="Bookman Old Style"/>
          <w:sz w:val="28"/>
          <w:szCs w:val="28"/>
          <w:lang w:val="el-GR"/>
        </w:rPr>
        <w:t>ί</w:t>
      </w:r>
      <w:r w:rsidR="00672AB1" w:rsidRPr="00997C78">
        <w:rPr>
          <w:rFonts w:ascii="Bookman Old Style" w:hAnsi="Bookman Old Style"/>
          <w:sz w:val="28"/>
          <w:szCs w:val="28"/>
          <w:lang w:val="el-GR"/>
        </w:rPr>
        <w:t>κου</w:t>
      </w:r>
      <w:proofErr w:type="spellEnd"/>
      <w:r w:rsidR="00672AB1" w:rsidRPr="00997C78">
        <w:rPr>
          <w:rFonts w:ascii="Bookman Old Style" w:hAnsi="Bookman Old Style"/>
          <w:sz w:val="28"/>
          <w:szCs w:val="28"/>
          <w:lang w:val="el-GR"/>
        </w:rPr>
        <w:t xml:space="preserve"> έναντι της </w:t>
      </w:r>
      <w:r w:rsidR="009E4817" w:rsidRPr="00997C78">
        <w:rPr>
          <w:rFonts w:ascii="Bookman Old Style" w:hAnsi="Bookman Old Style"/>
          <w:sz w:val="28"/>
          <w:szCs w:val="28"/>
          <w:lang w:val="el-GR"/>
        </w:rPr>
        <w:t>Ε</w:t>
      </w:r>
      <w:r w:rsidR="00672AB1" w:rsidRPr="00997C78">
        <w:rPr>
          <w:rFonts w:ascii="Bookman Old Style" w:hAnsi="Bookman Old Style"/>
          <w:sz w:val="28"/>
          <w:szCs w:val="28"/>
          <w:lang w:val="el-GR"/>
        </w:rPr>
        <w:t>φεσίβλητης</w:t>
      </w:r>
      <w:r w:rsidR="009E4817" w:rsidRPr="00997C78">
        <w:rPr>
          <w:rFonts w:ascii="Bookman Old Style" w:hAnsi="Bookman Old Style"/>
          <w:sz w:val="28"/>
          <w:szCs w:val="28"/>
          <w:lang w:val="el-GR"/>
        </w:rPr>
        <w:t xml:space="preserve"> 1</w:t>
      </w:r>
      <w:r w:rsidR="00672AB1" w:rsidRPr="00997C78">
        <w:rPr>
          <w:rFonts w:ascii="Bookman Old Style" w:hAnsi="Bookman Old Style"/>
          <w:sz w:val="28"/>
          <w:szCs w:val="28"/>
          <w:lang w:val="el-GR"/>
        </w:rPr>
        <w:t xml:space="preserve"> για αποζημίωση ή συνεισφορά με βάση τη μεταξύ τους συμφωνία</w:t>
      </w:r>
      <w:r w:rsidR="00672AB1" w:rsidRPr="00997C78">
        <w:rPr>
          <w:rFonts w:ascii="Bookman Old Style" w:hAnsi="Bookman Old Style"/>
          <w:color w:val="000000"/>
          <w:spacing w:val="-15"/>
          <w:sz w:val="28"/>
          <w:szCs w:val="28"/>
          <w:lang w:val="el-GR"/>
        </w:rPr>
        <w:t>.</w:t>
      </w:r>
    </w:p>
    <w:p w14:paraId="6D81E0A9" w14:textId="77777777" w:rsidR="00672AB1" w:rsidRDefault="00672AB1" w:rsidP="00672AB1">
      <w:pPr>
        <w:spacing w:line="480" w:lineRule="auto"/>
        <w:jc w:val="both"/>
        <w:rPr>
          <w:rFonts w:ascii="Bookman Old Style" w:hAnsi="Bookman Old Style"/>
          <w:color w:val="000000"/>
          <w:spacing w:val="-15"/>
          <w:sz w:val="28"/>
          <w:szCs w:val="28"/>
          <w:lang w:val="el-GR"/>
        </w:rPr>
      </w:pPr>
    </w:p>
    <w:p w14:paraId="2A94B698" w14:textId="267F2B91"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Στο πλαίσιο </w:t>
      </w:r>
      <w:bookmarkStart w:id="3" w:name="_Hlk157539013"/>
      <w:r>
        <w:rPr>
          <w:rFonts w:ascii="Bookman Old Style" w:hAnsi="Bookman Old Style"/>
          <w:sz w:val="28"/>
          <w:szCs w:val="28"/>
          <w:lang w:val="el-GR"/>
        </w:rPr>
        <w:t xml:space="preserve">της αιτιολογίας που υποστηρίζει τον </w:t>
      </w:r>
      <w:r w:rsidR="00DB43E6" w:rsidRPr="00DB43E6">
        <w:rPr>
          <w:rFonts w:ascii="Bookman Old Style" w:hAnsi="Bookman Old Style"/>
          <w:b/>
          <w:sz w:val="28"/>
          <w:szCs w:val="28"/>
          <w:lang w:val="el-GR"/>
        </w:rPr>
        <w:t>4</w:t>
      </w:r>
      <w:r w:rsidR="00997C78" w:rsidRPr="00997C78">
        <w:rPr>
          <w:rFonts w:ascii="Bookman Old Style" w:hAnsi="Bookman Old Style"/>
          <w:b/>
          <w:sz w:val="28"/>
          <w:szCs w:val="28"/>
          <w:vertAlign w:val="superscript"/>
          <w:lang w:val="el-GR"/>
        </w:rPr>
        <w:t>ο</w:t>
      </w:r>
      <w:r w:rsidR="00997C78">
        <w:rPr>
          <w:rFonts w:ascii="Bookman Old Style" w:hAnsi="Bookman Old Style"/>
          <w:b/>
          <w:sz w:val="28"/>
          <w:szCs w:val="28"/>
          <w:lang w:val="el-GR"/>
        </w:rPr>
        <w:t xml:space="preserve"> </w:t>
      </w:r>
      <w:r w:rsidRPr="00DB43E6">
        <w:rPr>
          <w:rFonts w:ascii="Bookman Old Style" w:hAnsi="Bookman Old Style"/>
          <w:b/>
          <w:sz w:val="28"/>
          <w:szCs w:val="28"/>
          <w:lang w:val="el-GR"/>
        </w:rPr>
        <w:t>Λόγο Έφεσης</w:t>
      </w:r>
      <w:r>
        <w:rPr>
          <w:rFonts w:ascii="Bookman Old Style" w:hAnsi="Bookman Old Style"/>
          <w:sz w:val="28"/>
          <w:szCs w:val="28"/>
          <w:lang w:val="el-GR"/>
        </w:rPr>
        <w:t xml:space="preserve"> αναφέρεται, επίσης, ως σφάλμα του πρωτόδικου Δικαστηρίου ότι </w:t>
      </w:r>
      <w:bookmarkEnd w:id="3"/>
      <w:r>
        <w:rPr>
          <w:rFonts w:ascii="Bookman Old Style" w:hAnsi="Bookman Old Style"/>
          <w:sz w:val="28"/>
          <w:szCs w:val="28"/>
          <w:lang w:val="el-GR"/>
        </w:rPr>
        <w:t xml:space="preserve">πήρε ως δεδομένο οτιδήποτε </w:t>
      </w:r>
      <w:proofErr w:type="spellStart"/>
      <w:r>
        <w:rPr>
          <w:rFonts w:ascii="Bookman Old Style" w:hAnsi="Bookman Old Style"/>
          <w:sz w:val="28"/>
          <w:szCs w:val="28"/>
          <w:lang w:val="el-GR"/>
        </w:rPr>
        <w:t>περιέχετο</w:t>
      </w:r>
      <w:proofErr w:type="spellEnd"/>
      <w:r>
        <w:rPr>
          <w:rFonts w:ascii="Bookman Old Style" w:hAnsi="Bookman Old Style"/>
          <w:sz w:val="28"/>
          <w:szCs w:val="28"/>
          <w:lang w:val="el-GR"/>
        </w:rPr>
        <w:t xml:space="preserve"> στην απόφαση του Ιατρικού Συμβουλίου, χωρίς να υπάρχει σε αυτή οποιαδήποτε επεξήγηση ή ιατρικά και επιστημονικά κριτήρια και χωρίς η εν λόγω απόφαση να συνιστά μαρτυρία εμπειρογνώμονα. </w:t>
      </w:r>
    </w:p>
    <w:p w14:paraId="262DC128" w14:textId="77777777" w:rsidR="008C61E7" w:rsidRDefault="008C61E7" w:rsidP="00672AB1">
      <w:pPr>
        <w:spacing w:line="480" w:lineRule="auto"/>
        <w:jc w:val="both"/>
        <w:rPr>
          <w:rFonts w:ascii="Bookman Old Style" w:hAnsi="Bookman Old Style"/>
          <w:sz w:val="28"/>
          <w:szCs w:val="28"/>
          <w:lang w:val="el-GR"/>
        </w:rPr>
      </w:pPr>
    </w:p>
    <w:p w14:paraId="4457F080"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Τα πιο πάνω αφορούν στο </w:t>
      </w:r>
      <w:r w:rsidRPr="00371B06">
        <w:rPr>
          <w:rFonts w:ascii="Bookman Old Style" w:hAnsi="Bookman Old Style"/>
          <w:b/>
          <w:bCs/>
          <w:sz w:val="28"/>
          <w:szCs w:val="28"/>
          <w:lang w:val="el-GR"/>
        </w:rPr>
        <w:t>Τεκμήριο 28</w:t>
      </w:r>
      <w:r>
        <w:rPr>
          <w:rFonts w:ascii="Bookman Old Style" w:hAnsi="Bookman Old Style"/>
          <w:sz w:val="28"/>
          <w:szCs w:val="28"/>
          <w:lang w:val="el-GR"/>
        </w:rPr>
        <w:t xml:space="preserve">, το οποίο κατατέθηκε από το μάρτυρα της Εφεσίβλητης 1, Μ.Υ.3, υπάλληλο στο Τμήμα Κοινωνικών Ασφαλίσεων και στο οποίο Τεκμήριο </w:t>
      </w:r>
      <w:proofErr w:type="spellStart"/>
      <w:r>
        <w:rPr>
          <w:rFonts w:ascii="Bookman Old Style" w:hAnsi="Bookman Old Style"/>
          <w:sz w:val="28"/>
          <w:szCs w:val="28"/>
          <w:lang w:val="el-GR"/>
        </w:rPr>
        <w:t>περιλαμβάνετο</w:t>
      </w:r>
      <w:proofErr w:type="spellEnd"/>
      <w:r>
        <w:rPr>
          <w:rFonts w:ascii="Bookman Old Style" w:hAnsi="Bookman Old Style"/>
          <w:sz w:val="28"/>
          <w:szCs w:val="28"/>
          <w:lang w:val="el-GR"/>
        </w:rPr>
        <w:t xml:space="preserve"> η απόφαση του Ιατρικού Συμβουλίου, η οποία λήφθηκε στο πλαίσιο αίτησης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υποβάλει στο Τμήμα Κοινωνικών Ασφαλίσεων για παροχή, λόγω αναπηρίας, καθώς και η απάντηση του Τμήματος συμφώνως της οποίας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πληροφορείτο ότι:</w:t>
      </w:r>
    </w:p>
    <w:p w14:paraId="7CB23796" w14:textId="77777777" w:rsidR="00672AB1" w:rsidRDefault="00672AB1" w:rsidP="00672AB1">
      <w:pPr>
        <w:spacing w:line="480" w:lineRule="auto"/>
        <w:jc w:val="both"/>
        <w:rPr>
          <w:rFonts w:ascii="Bookman Old Style" w:hAnsi="Bookman Old Style"/>
          <w:sz w:val="28"/>
          <w:szCs w:val="28"/>
          <w:lang w:val="el-GR"/>
        </w:rPr>
      </w:pPr>
    </w:p>
    <w:p w14:paraId="5C0B7492" w14:textId="77777777" w:rsidR="00672AB1" w:rsidRDefault="00672AB1" w:rsidP="009D012B">
      <w:pPr>
        <w:spacing w:line="276" w:lineRule="auto"/>
        <w:ind w:left="426" w:right="390"/>
        <w:jc w:val="both"/>
        <w:rPr>
          <w:rFonts w:ascii="Bookman Old Style" w:hAnsi="Bookman Old Style"/>
          <w:sz w:val="26"/>
          <w:szCs w:val="26"/>
          <w:lang w:val="el-GR"/>
        </w:rPr>
      </w:pPr>
      <w:r w:rsidRPr="00B13802">
        <w:rPr>
          <w:rFonts w:ascii="Bookman Old Style" w:hAnsi="Bookman Old Style"/>
          <w:sz w:val="26"/>
          <w:szCs w:val="26"/>
          <w:lang w:val="el-GR"/>
        </w:rPr>
        <w:t xml:space="preserve">«Ο βαθμός αναπηρίας σας εξαιτίας της σωματικής βλάβης που πάθατε στις 03/06/2009 υπολογίστηκε από το Ιατρικό Συμβούλιο το οποίο σας εξέτασε στις 07/06/2010 σε ποσοστό 10%. </w:t>
      </w:r>
    </w:p>
    <w:p w14:paraId="3E83E147" w14:textId="77777777" w:rsidR="00672AB1" w:rsidRPr="00B13802" w:rsidRDefault="00672AB1" w:rsidP="009D012B">
      <w:pPr>
        <w:spacing w:line="276" w:lineRule="auto"/>
        <w:ind w:left="426" w:right="390"/>
        <w:jc w:val="both"/>
        <w:rPr>
          <w:rFonts w:ascii="Bookman Old Style" w:hAnsi="Bookman Old Style"/>
          <w:sz w:val="26"/>
          <w:szCs w:val="26"/>
          <w:lang w:val="el-GR"/>
        </w:rPr>
      </w:pPr>
    </w:p>
    <w:p w14:paraId="64662B45" w14:textId="77777777" w:rsidR="00672AB1" w:rsidRDefault="00672AB1" w:rsidP="009D012B">
      <w:pPr>
        <w:spacing w:line="276" w:lineRule="auto"/>
        <w:ind w:left="426" w:right="390"/>
        <w:jc w:val="both"/>
        <w:rPr>
          <w:rFonts w:ascii="Bookman Old Style" w:hAnsi="Bookman Old Style"/>
          <w:sz w:val="26"/>
          <w:szCs w:val="26"/>
          <w:lang w:val="el-GR"/>
        </w:rPr>
      </w:pPr>
      <w:r w:rsidRPr="00B13802">
        <w:rPr>
          <w:rFonts w:ascii="Bookman Old Style" w:hAnsi="Bookman Old Style"/>
          <w:sz w:val="26"/>
          <w:szCs w:val="26"/>
          <w:lang w:val="el-GR"/>
        </w:rPr>
        <w:t>Σύμφωνα με τη Νομοθεσία Κοινωνικών Ασφαλίσεων, η παροχή για βαθμό αναπηρίας 10% είναι εφάπαξ ποσό €3.543,00 το οποίο θα σας πληρωθεί με επιταγή το συντομότερο.»</w:t>
      </w:r>
    </w:p>
    <w:p w14:paraId="3E96E509" w14:textId="77777777" w:rsidR="00672AB1" w:rsidRPr="00B13802" w:rsidRDefault="00672AB1" w:rsidP="009D012B">
      <w:pPr>
        <w:spacing w:line="276" w:lineRule="auto"/>
        <w:ind w:left="426" w:right="390"/>
        <w:jc w:val="both"/>
        <w:rPr>
          <w:rFonts w:ascii="Bookman Old Style" w:hAnsi="Bookman Old Style"/>
          <w:sz w:val="26"/>
          <w:szCs w:val="26"/>
          <w:lang w:val="el-GR"/>
        </w:rPr>
      </w:pPr>
    </w:p>
    <w:p w14:paraId="3DDD647C" w14:textId="77777777" w:rsidR="00672AB1" w:rsidRDefault="00672AB1" w:rsidP="00672AB1">
      <w:pPr>
        <w:spacing w:line="480" w:lineRule="auto"/>
        <w:jc w:val="both"/>
        <w:rPr>
          <w:rFonts w:ascii="Bookman Old Style" w:hAnsi="Bookman Old Style"/>
          <w:sz w:val="28"/>
          <w:szCs w:val="28"/>
          <w:lang w:val="el-GR"/>
        </w:rPr>
      </w:pPr>
    </w:p>
    <w:p w14:paraId="7164B732" w14:textId="0C4FD91F" w:rsidR="00FF6D62" w:rsidRDefault="00672AB1" w:rsidP="0088075D">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Προτού εξετασθεί το πιο πάνω ζήτημα και για να γίνει αντιληπτό το τι κλήθηκε το πρωτόδικο Δικαστήριο να αποφασίσει στο πλαίσιο υπολογισμού των αποζημιώσεων, κρίνεται σκόπιμο να παρατεθούν εκείνα τα θέματα από την ιατρική μαρτυρία για τα οποία υπήρχε δι</w:t>
      </w:r>
      <w:r w:rsidR="00C917FD">
        <w:rPr>
          <w:rFonts w:ascii="Bookman Old Style" w:hAnsi="Bookman Old Style"/>
          <w:sz w:val="28"/>
          <w:szCs w:val="28"/>
          <w:lang w:val="el-GR"/>
        </w:rPr>
        <w:t>ι</w:t>
      </w:r>
      <w:r>
        <w:rPr>
          <w:rFonts w:ascii="Bookman Old Style" w:hAnsi="Bookman Old Style"/>
          <w:sz w:val="28"/>
          <w:szCs w:val="28"/>
          <w:lang w:val="el-GR"/>
        </w:rPr>
        <w:t>στάμενη μαρτυρία.</w:t>
      </w:r>
      <w:r w:rsidR="000F3D48" w:rsidRPr="000F3D48">
        <w:rPr>
          <w:rFonts w:ascii="Bookman Old Style" w:hAnsi="Bookman Old Style"/>
          <w:sz w:val="28"/>
          <w:szCs w:val="28"/>
          <w:lang w:val="el-GR"/>
        </w:rPr>
        <w:t xml:space="preserve"> </w:t>
      </w:r>
    </w:p>
    <w:p w14:paraId="3FD4E450" w14:textId="77777777" w:rsidR="00A23FBD" w:rsidRDefault="00A23FBD" w:rsidP="0088075D">
      <w:pPr>
        <w:spacing w:line="480" w:lineRule="auto"/>
        <w:jc w:val="both"/>
        <w:rPr>
          <w:rFonts w:ascii="Bookman Old Style" w:hAnsi="Bookman Old Style"/>
          <w:sz w:val="28"/>
          <w:szCs w:val="28"/>
          <w:lang w:val="el-GR"/>
        </w:rPr>
      </w:pPr>
    </w:p>
    <w:p w14:paraId="6547A14F" w14:textId="068F52CE" w:rsidR="00FC3060" w:rsidRDefault="00FF6D62" w:rsidP="0088075D">
      <w:pPr>
        <w:overflowPunct w:val="0"/>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Προτού το κάνουμε υπενθυμίζουμε τη </w:t>
      </w:r>
      <w:proofErr w:type="spellStart"/>
      <w:r>
        <w:rPr>
          <w:rFonts w:ascii="Bookman Old Style" w:hAnsi="Bookman Old Style"/>
          <w:sz w:val="28"/>
          <w:szCs w:val="28"/>
          <w:lang w:val="el-GR"/>
        </w:rPr>
        <w:t>νομολογιακή</w:t>
      </w:r>
      <w:proofErr w:type="spellEnd"/>
      <w:r>
        <w:rPr>
          <w:rFonts w:ascii="Bookman Old Style" w:hAnsi="Bookman Old Style"/>
          <w:sz w:val="28"/>
          <w:szCs w:val="28"/>
          <w:lang w:val="el-GR"/>
        </w:rPr>
        <w:t xml:space="preserve"> αρχή ότι </w:t>
      </w:r>
      <w:r w:rsidR="000F3D48" w:rsidRPr="00FF6D62">
        <w:rPr>
          <w:rFonts w:ascii="Bookman Old Style" w:hAnsi="Bookman Old Style"/>
          <w:bCs/>
          <w:sz w:val="28"/>
          <w:szCs w:val="28"/>
          <w:lang w:val="el-GR"/>
        </w:rPr>
        <w:t>ε</w:t>
      </w:r>
      <w:r w:rsidR="000F3D48" w:rsidRPr="00FF6D62">
        <w:rPr>
          <w:rFonts w:ascii="Bookman Old Style" w:hAnsi="Bookman Old Style"/>
          <w:sz w:val="28"/>
          <w:szCs w:val="28"/>
          <w:lang w:val="el-GR"/>
        </w:rPr>
        <w:t>πί</w:t>
      </w:r>
      <w:r w:rsidR="000F3D48" w:rsidRPr="000F3D48">
        <w:rPr>
          <w:rFonts w:ascii="Bookman Old Style" w:hAnsi="Bookman Old Style"/>
          <w:sz w:val="28"/>
          <w:szCs w:val="28"/>
          <w:lang w:val="el-GR"/>
        </w:rPr>
        <w:t xml:space="preserve"> δι</w:t>
      </w:r>
      <w:r w:rsidR="00C917FD">
        <w:rPr>
          <w:rFonts w:ascii="Bookman Old Style" w:hAnsi="Bookman Old Style"/>
          <w:sz w:val="28"/>
          <w:szCs w:val="28"/>
          <w:lang w:val="el-GR"/>
        </w:rPr>
        <w:t>ι</w:t>
      </w:r>
      <w:r w:rsidR="000F3D48" w:rsidRPr="000F3D48">
        <w:rPr>
          <w:rFonts w:ascii="Bookman Old Style" w:hAnsi="Bookman Old Style"/>
          <w:sz w:val="28"/>
          <w:szCs w:val="28"/>
          <w:lang w:val="el-GR"/>
        </w:rPr>
        <w:t>στάμενης ιατρικής μαρτυρίας, η κρίση του Δικαστηρίου πρέπει να λαμβάνει υπόψη τα επιστημονικά δεδομένα που παρουσιάζονται ενώπιον του, σχηματίζοντας ιδίαν άποψη επί του θέματος, αιτιολογώντας επαρκώς την κατάληξη του, ως προς την προτίμηση του με αναφορά σ’ αυτά τα δεδομένα</w:t>
      </w:r>
      <w:r>
        <w:rPr>
          <w:rFonts w:ascii="Bookman Old Style" w:hAnsi="Bookman Old Style"/>
          <w:sz w:val="28"/>
          <w:szCs w:val="28"/>
          <w:lang w:val="el-GR"/>
        </w:rPr>
        <w:t xml:space="preserve"> (βλ</w:t>
      </w:r>
      <w:r w:rsidR="000F3D48" w:rsidRPr="000F3D48">
        <w:rPr>
          <w:rFonts w:ascii="Bookman Old Style" w:hAnsi="Bookman Old Style"/>
          <w:sz w:val="28"/>
          <w:szCs w:val="28"/>
          <w:lang w:val="el-GR"/>
        </w:rPr>
        <w:t>.</w:t>
      </w:r>
      <w:r w:rsidRPr="00FF6D62">
        <w:rPr>
          <w:rFonts w:ascii="Bookman Old Style" w:hAnsi="Bookman Old Style"/>
          <w:b/>
          <w:i/>
          <w:sz w:val="28"/>
          <w:szCs w:val="28"/>
          <w:lang w:val="el-GR"/>
        </w:rPr>
        <w:t xml:space="preserve"> </w:t>
      </w:r>
      <w:r w:rsidRPr="000F3D48">
        <w:rPr>
          <w:rFonts w:ascii="Bookman Old Style" w:hAnsi="Bookman Old Style"/>
          <w:b/>
          <w:i/>
          <w:sz w:val="28"/>
          <w:szCs w:val="28"/>
          <w:lang w:val="en-US"/>
        </w:rPr>
        <w:t>Daria</w:t>
      </w:r>
      <w:r w:rsidRPr="000F3D48">
        <w:rPr>
          <w:rFonts w:ascii="Bookman Old Style" w:hAnsi="Bookman Old Style"/>
          <w:b/>
          <w:i/>
          <w:sz w:val="28"/>
          <w:szCs w:val="28"/>
          <w:lang w:val="el-GR"/>
        </w:rPr>
        <w:t xml:space="preserve"> </w:t>
      </w:r>
      <w:r w:rsidRPr="000F3D48">
        <w:rPr>
          <w:rFonts w:ascii="Bookman Old Style" w:hAnsi="Bookman Old Style"/>
          <w:b/>
          <w:i/>
          <w:sz w:val="28"/>
          <w:szCs w:val="28"/>
          <w:lang w:val="en-US"/>
        </w:rPr>
        <w:t>v</w:t>
      </w:r>
      <w:r w:rsidRPr="000F3D48">
        <w:rPr>
          <w:rFonts w:ascii="Bookman Old Style" w:hAnsi="Bookman Old Style"/>
          <w:b/>
          <w:i/>
          <w:sz w:val="28"/>
          <w:szCs w:val="28"/>
          <w:lang w:val="el-GR"/>
        </w:rPr>
        <w:t xml:space="preserve">. Βλάβη </w:t>
      </w:r>
      <w:r w:rsidRPr="000F3D48">
        <w:rPr>
          <w:rFonts w:ascii="Bookman Old Style" w:hAnsi="Bookman Old Style"/>
          <w:b/>
          <w:bCs/>
          <w:i/>
          <w:sz w:val="28"/>
          <w:szCs w:val="28"/>
          <w:lang w:val="el-GR"/>
        </w:rPr>
        <w:t>(2012) 1Β Α.Α.Δ 1111</w:t>
      </w:r>
      <w:r>
        <w:rPr>
          <w:rFonts w:ascii="Bookman Old Style" w:hAnsi="Bookman Old Style"/>
          <w:bCs/>
          <w:sz w:val="28"/>
          <w:szCs w:val="28"/>
          <w:lang w:val="el-GR"/>
        </w:rPr>
        <w:t>).</w:t>
      </w:r>
      <w:r w:rsidR="00FC3060" w:rsidRPr="00FC3060">
        <w:rPr>
          <w:rFonts w:ascii="Bookman Old Style" w:hAnsi="Bookman Old Style"/>
          <w:sz w:val="28"/>
          <w:szCs w:val="28"/>
          <w:lang w:val="el-GR"/>
        </w:rPr>
        <w:t xml:space="preserve"> </w:t>
      </w:r>
      <w:r w:rsidR="00FC3060" w:rsidRPr="0095660B">
        <w:rPr>
          <w:rFonts w:ascii="Bookman Old Style" w:hAnsi="Bookman Old Style"/>
          <w:sz w:val="28"/>
          <w:szCs w:val="28"/>
          <w:lang w:val="el-GR"/>
        </w:rPr>
        <w:t xml:space="preserve">Όπως έχει λεχθεί και στη </w:t>
      </w:r>
      <w:r w:rsidR="00FC3060" w:rsidRPr="0095660B">
        <w:rPr>
          <w:rFonts w:ascii="Bookman Old Style" w:hAnsi="Bookman Old Style"/>
          <w:b/>
          <w:bCs/>
          <w:i/>
          <w:iCs/>
          <w:sz w:val="28"/>
          <w:szCs w:val="28"/>
          <w:lang w:val="el-GR"/>
        </w:rPr>
        <w:t>Γενικός Εισαγγελέας της Δημοκρατίας ν. Αλέξανδρου Κωστάκη,</w:t>
      </w:r>
      <w:r w:rsidR="00FC3060" w:rsidRPr="0095660B">
        <w:rPr>
          <w:rFonts w:ascii="Bookman Old Style" w:hAnsi="Bookman Old Style"/>
          <w:sz w:val="28"/>
          <w:szCs w:val="28"/>
          <w:lang w:val="el-GR"/>
        </w:rPr>
        <w:t xml:space="preserve"> </w:t>
      </w:r>
      <w:r w:rsidR="00FC3060" w:rsidRPr="0095660B">
        <w:rPr>
          <w:rFonts w:ascii="Bookman Old Style" w:hAnsi="Bookman Old Style"/>
          <w:b/>
          <w:bCs/>
          <w:i/>
          <w:iCs/>
          <w:sz w:val="28"/>
          <w:szCs w:val="28"/>
          <w:lang w:val="el-GR"/>
        </w:rPr>
        <w:t>ανήλικου, μέσω των γονέων και φυσικών κηδεμόνων του,</w:t>
      </w:r>
      <w:r w:rsidR="00FC3060" w:rsidRPr="0095660B">
        <w:rPr>
          <w:rFonts w:ascii="Bookman Old Style" w:hAnsi="Bookman Old Style"/>
          <w:sz w:val="28"/>
          <w:szCs w:val="28"/>
          <w:lang w:val="el-GR"/>
        </w:rPr>
        <w:t xml:space="preserve"> </w:t>
      </w:r>
      <w:r w:rsidR="00FC3060" w:rsidRPr="0095660B">
        <w:rPr>
          <w:rFonts w:ascii="Bookman Old Style" w:hAnsi="Bookman Old Style"/>
          <w:b/>
          <w:bCs/>
          <w:i/>
          <w:iCs/>
          <w:sz w:val="28"/>
          <w:szCs w:val="28"/>
          <w:lang w:val="el-GR"/>
        </w:rPr>
        <w:t>Χρήστου και Μαρίας Κωστάκη (2008) 1 Α.Α.Δ. 432</w:t>
      </w:r>
      <w:r w:rsidR="00FC3060" w:rsidRPr="0095660B">
        <w:rPr>
          <w:rFonts w:ascii="Bookman Old Style" w:hAnsi="Bookman Old Style"/>
          <w:sz w:val="28"/>
          <w:szCs w:val="28"/>
          <w:lang w:val="el-GR"/>
        </w:rPr>
        <w:t>, στις σελ. 451-452:</w:t>
      </w:r>
    </w:p>
    <w:p w14:paraId="08044226" w14:textId="77777777" w:rsidR="0088075D" w:rsidRDefault="0088075D" w:rsidP="0088075D">
      <w:pPr>
        <w:overflowPunct w:val="0"/>
        <w:spacing w:line="480" w:lineRule="auto"/>
        <w:ind w:right="-35"/>
        <w:jc w:val="both"/>
        <w:rPr>
          <w:rFonts w:ascii="Bookman Old Style" w:hAnsi="Bookman Old Style"/>
          <w:sz w:val="28"/>
          <w:szCs w:val="28"/>
          <w:lang w:val="el-GR"/>
        </w:rPr>
      </w:pPr>
    </w:p>
    <w:p w14:paraId="266A553E" w14:textId="77777777" w:rsidR="00672AB1" w:rsidRDefault="00FC3060" w:rsidP="009E4817">
      <w:pPr>
        <w:overflowPunct w:val="0"/>
        <w:spacing w:line="276" w:lineRule="auto"/>
        <w:ind w:left="426" w:right="390"/>
        <w:jc w:val="both"/>
        <w:rPr>
          <w:rFonts w:ascii="Bookman Old Style" w:hAnsi="Bookman Old Style"/>
          <w:sz w:val="26"/>
          <w:szCs w:val="26"/>
          <w:lang w:val="el-GR"/>
        </w:rPr>
      </w:pPr>
      <w:r w:rsidRPr="0095660B">
        <w:rPr>
          <w:lang w:val="en-US"/>
        </w:rPr>
        <w:t> </w:t>
      </w:r>
      <w:r w:rsidRPr="0095660B">
        <w:rPr>
          <w:lang w:val="el-GR"/>
        </w:rPr>
        <w:t>«</w:t>
      </w:r>
      <w:r w:rsidRPr="0095660B">
        <w:rPr>
          <w:rFonts w:ascii="Bookman Old Style" w:hAnsi="Bookman Old Style"/>
          <w:i/>
          <w:sz w:val="26"/>
          <w:szCs w:val="26"/>
          <w:lang w:val="el-GR"/>
        </w:rPr>
        <w:t>Η μαρτυρία όμως που δίνεται από ένα εμπειρογνώμονα πρέπει να εξετάζεται πρωτόδικα με ιδιαίτερη προσοχή. Οφείλει ένα πρωτόδικο Δικαστήριο να προχωρεί σε ανάλυση και αντιπαραβολή της συγκρουόμενης επιστημονικής μαρτυρίας και να καταγράφει με επιμέλεια και με πειστικό τρόπο τη δική του ανεξάρτητη κρίση, η οποία όμως πρέπει να αναδύεται και να παραπέμπει στα επιστημονικά δεδομένα και παρατηρήσεις όπως εξηγήθηκαν από τους ειδικούς</w:t>
      </w:r>
      <w:r w:rsidRPr="0095660B">
        <w:rPr>
          <w:rFonts w:ascii="Bookman Old Style" w:hAnsi="Bookman Old Style"/>
          <w:sz w:val="26"/>
          <w:szCs w:val="26"/>
          <w:lang w:val="el-GR"/>
        </w:rPr>
        <w:t>.»</w:t>
      </w:r>
    </w:p>
    <w:p w14:paraId="14A1C6A3" w14:textId="77777777" w:rsidR="00C917FD" w:rsidRDefault="00C917FD" w:rsidP="009E4817">
      <w:pPr>
        <w:overflowPunct w:val="0"/>
        <w:spacing w:line="276" w:lineRule="auto"/>
        <w:ind w:left="426" w:right="390"/>
        <w:jc w:val="both"/>
        <w:rPr>
          <w:rFonts w:ascii="Bookman Old Style" w:hAnsi="Bookman Old Style"/>
          <w:sz w:val="26"/>
          <w:szCs w:val="26"/>
          <w:lang w:val="el-GR"/>
        </w:rPr>
      </w:pPr>
    </w:p>
    <w:p w14:paraId="2BAB5622" w14:textId="77777777" w:rsidR="00C917FD" w:rsidRDefault="00C917FD" w:rsidP="009E4817">
      <w:pPr>
        <w:overflowPunct w:val="0"/>
        <w:spacing w:line="276" w:lineRule="auto"/>
        <w:ind w:left="426" w:right="390"/>
        <w:jc w:val="both"/>
        <w:rPr>
          <w:rFonts w:ascii="Bookman Old Style" w:hAnsi="Bookman Old Style"/>
          <w:sz w:val="28"/>
          <w:szCs w:val="28"/>
          <w:lang w:val="el-GR"/>
        </w:rPr>
      </w:pPr>
    </w:p>
    <w:p w14:paraId="5854F028" w14:textId="77777777" w:rsidR="00363EEA"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Μέσω της ιατρικής μαρτυρίας που </w:t>
      </w:r>
      <w:proofErr w:type="spellStart"/>
      <w:r>
        <w:rPr>
          <w:rFonts w:ascii="Bookman Old Style" w:hAnsi="Bookman Old Style"/>
          <w:sz w:val="28"/>
          <w:szCs w:val="28"/>
          <w:lang w:val="el-GR"/>
        </w:rPr>
        <w:t>προσήχθη</w:t>
      </w:r>
      <w:proofErr w:type="spellEnd"/>
      <w:r>
        <w:rPr>
          <w:rFonts w:ascii="Bookman Old Style" w:hAnsi="Bookman Old Style"/>
          <w:sz w:val="28"/>
          <w:szCs w:val="28"/>
          <w:lang w:val="el-GR"/>
        </w:rPr>
        <w:t xml:space="preserve"> δεν είχε αμφισβητηθεί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συνεπεία του επίδικου ατυχήματος, είχε υποστεί:</w:t>
      </w:r>
    </w:p>
    <w:p w14:paraId="4D8E170E" w14:textId="77777777" w:rsidR="00E53C68" w:rsidRDefault="00E53C68" w:rsidP="00672AB1">
      <w:pPr>
        <w:spacing w:line="480" w:lineRule="auto"/>
        <w:jc w:val="both"/>
        <w:rPr>
          <w:rFonts w:ascii="Bookman Old Style" w:hAnsi="Bookman Old Style"/>
          <w:sz w:val="28"/>
          <w:szCs w:val="28"/>
          <w:lang w:val="el-GR"/>
        </w:rPr>
      </w:pPr>
    </w:p>
    <w:p w14:paraId="5F175CD6" w14:textId="77777777" w:rsidR="00672AB1" w:rsidRDefault="00672AB1" w:rsidP="00672AB1">
      <w:pPr>
        <w:pStyle w:val="ListParagraph"/>
        <w:numPr>
          <w:ilvl w:val="0"/>
          <w:numId w:val="21"/>
        </w:numPr>
        <w:spacing w:line="480" w:lineRule="auto"/>
        <w:contextualSpacing/>
        <w:jc w:val="both"/>
        <w:rPr>
          <w:rFonts w:ascii="Bookman Old Style" w:hAnsi="Bookman Old Style"/>
          <w:sz w:val="28"/>
          <w:szCs w:val="28"/>
          <w:lang w:val="el-GR"/>
        </w:rPr>
      </w:pPr>
      <w:r>
        <w:rPr>
          <w:rFonts w:ascii="Bookman Old Style" w:hAnsi="Bookman Old Style"/>
          <w:sz w:val="28"/>
          <w:szCs w:val="28"/>
          <w:lang w:val="el-GR"/>
        </w:rPr>
        <w:t xml:space="preserve">Κάταγμα του έσω σφυρού της δεξιάς </w:t>
      </w:r>
      <w:proofErr w:type="spellStart"/>
      <w:r>
        <w:rPr>
          <w:rFonts w:ascii="Bookman Old Style" w:hAnsi="Bookman Old Style"/>
          <w:sz w:val="28"/>
          <w:szCs w:val="28"/>
          <w:lang w:val="el-GR"/>
        </w:rPr>
        <w:t>ποδοκνημικής</w:t>
      </w:r>
      <w:proofErr w:type="spellEnd"/>
      <w:r>
        <w:rPr>
          <w:rFonts w:ascii="Bookman Old Style" w:hAnsi="Bookman Old Style"/>
          <w:sz w:val="28"/>
          <w:szCs w:val="28"/>
          <w:lang w:val="el-GR"/>
        </w:rPr>
        <w:t xml:space="preserve"> και</w:t>
      </w:r>
    </w:p>
    <w:p w14:paraId="1E515509" w14:textId="77777777" w:rsidR="00672AB1" w:rsidRDefault="00672AB1" w:rsidP="00672AB1">
      <w:pPr>
        <w:pStyle w:val="ListParagraph"/>
        <w:numPr>
          <w:ilvl w:val="0"/>
          <w:numId w:val="21"/>
        </w:numPr>
        <w:spacing w:line="480" w:lineRule="auto"/>
        <w:contextualSpacing/>
        <w:jc w:val="both"/>
        <w:rPr>
          <w:rFonts w:ascii="Bookman Old Style" w:hAnsi="Bookman Old Style"/>
          <w:sz w:val="28"/>
          <w:szCs w:val="28"/>
          <w:lang w:val="el-GR"/>
        </w:rPr>
      </w:pPr>
      <w:r>
        <w:rPr>
          <w:rFonts w:ascii="Bookman Old Style" w:hAnsi="Bookman Old Style"/>
          <w:sz w:val="28"/>
          <w:szCs w:val="28"/>
          <w:lang w:val="el-GR"/>
        </w:rPr>
        <w:t xml:space="preserve">Μερική ρήξη </w:t>
      </w:r>
      <w:proofErr w:type="spellStart"/>
      <w:r>
        <w:rPr>
          <w:rFonts w:ascii="Bookman Old Style" w:hAnsi="Bookman Old Style"/>
          <w:sz w:val="28"/>
          <w:szCs w:val="28"/>
          <w:lang w:val="el-GR"/>
        </w:rPr>
        <w:t>σκαφομεινοηδούς</w:t>
      </w:r>
      <w:proofErr w:type="spellEnd"/>
      <w:r>
        <w:rPr>
          <w:rFonts w:ascii="Bookman Old Style" w:hAnsi="Bookman Old Style"/>
          <w:sz w:val="28"/>
          <w:szCs w:val="28"/>
          <w:lang w:val="el-GR"/>
        </w:rPr>
        <w:t xml:space="preserve"> συνδέσμου δεξιού καρπού.</w:t>
      </w:r>
    </w:p>
    <w:p w14:paraId="31380533" w14:textId="77777777" w:rsidR="009E4817" w:rsidRPr="009D012B" w:rsidRDefault="009E4817" w:rsidP="009E4817">
      <w:pPr>
        <w:pStyle w:val="ListParagraph"/>
        <w:spacing w:line="480" w:lineRule="auto"/>
        <w:contextualSpacing/>
        <w:jc w:val="both"/>
        <w:rPr>
          <w:rFonts w:ascii="Bookman Old Style" w:hAnsi="Bookman Old Style"/>
          <w:sz w:val="28"/>
          <w:szCs w:val="28"/>
          <w:lang w:val="el-GR"/>
        </w:rPr>
      </w:pPr>
    </w:p>
    <w:p w14:paraId="4D2C4194"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Ό,τι αμφισβητήθηκε από πλευράς Εφεσίβλητης 1 και Εφεσίβλητης 2 ήταν:</w:t>
      </w:r>
    </w:p>
    <w:p w14:paraId="35DCB29E" w14:textId="77777777" w:rsidR="00672AB1" w:rsidRDefault="00672AB1" w:rsidP="00672AB1">
      <w:pPr>
        <w:spacing w:line="480" w:lineRule="auto"/>
        <w:jc w:val="both"/>
        <w:rPr>
          <w:rFonts w:ascii="Bookman Old Style" w:hAnsi="Bookman Old Style"/>
          <w:sz w:val="28"/>
          <w:szCs w:val="28"/>
          <w:lang w:val="el-GR"/>
        </w:rPr>
      </w:pPr>
    </w:p>
    <w:p w14:paraId="6EBD27CB" w14:textId="5278F720"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 η </w:t>
      </w:r>
      <w:r w:rsidRPr="009F0781">
        <w:rPr>
          <w:rFonts w:ascii="Bookman Old Style" w:hAnsi="Bookman Old Style"/>
          <w:b/>
          <w:sz w:val="28"/>
          <w:szCs w:val="28"/>
          <w:lang w:val="el-GR"/>
        </w:rPr>
        <w:t>αναγκαιότητα της χειρουργικής επέμβασης</w:t>
      </w:r>
      <w:r>
        <w:rPr>
          <w:rFonts w:ascii="Bookman Old Style" w:hAnsi="Bookman Old Style"/>
          <w:sz w:val="28"/>
          <w:szCs w:val="28"/>
          <w:lang w:val="el-GR"/>
        </w:rPr>
        <w:t xml:space="preserve"> στην οποία είχε υποβληθεί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w:t>
      </w:r>
      <w:r w:rsidRPr="009F0781">
        <w:rPr>
          <w:rFonts w:ascii="Bookman Old Style" w:hAnsi="Bookman Old Style"/>
          <w:b/>
          <w:sz w:val="28"/>
          <w:szCs w:val="28"/>
          <w:lang w:val="el-GR"/>
        </w:rPr>
        <w:t>στο άνω δεξί άκρο</w:t>
      </w:r>
      <w:r>
        <w:rPr>
          <w:rFonts w:ascii="Bookman Old Style" w:hAnsi="Bookman Old Style"/>
          <w:sz w:val="28"/>
          <w:szCs w:val="28"/>
          <w:lang w:val="el-GR"/>
        </w:rPr>
        <w:t xml:space="preserve"> από το Μ.Ε.2 για </w:t>
      </w:r>
      <w:proofErr w:type="spellStart"/>
      <w:r>
        <w:rPr>
          <w:rFonts w:ascii="Bookman Old Style" w:hAnsi="Bookman Old Style"/>
          <w:sz w:val="28"/>
          <w:szCs w:val="28"/>
          <w:lang w:val="el-GR"/>
        </w:rPr>
        <w:t>αρθροπλαστική</w:t>
      </w:r>
      <w:proofErr w:type="spellEnd"/>
      <w:r>
        <w:rPr>
          <w:rFonts w:ascii="Bookman Old Style" w:hAnsi="Bookman Old Style"/>
          <w:sz w:val="28"/>
          <w:szCs w:val="28"/>
          <w:lang w:val="el-GR"/>
        </w:rPr>
        <w:t xml:space="preserve"> καρπού,</w:t>
      </w:r>
    </w:p>
    <w:p w14:paraId="69AC9320"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 το εύρημα του Μ.Ε.2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θα παρουσίαζε στο μέλλον </w:t>
      </w:r>
      <w:r w:rsidRPr="009F0781">
        <w:rPr>
          <w:rFonts w:ascii="Bookman Old Style" w:hAnsi="Bookman Old Style"/>
          <w:b/>
          <w:sz w:val="28"/>
          <w:szCs w:val="28"/>
          <w:lang w:val="el-GR"/>
        </w:rPr>
        <w:t>αρθρίτιδα στο δεξιό καρπό</w:t>
      </w:r>
      <w:r>
        <w:rPr>
          <w:rFonts w:ascii="Bookman Old Style" w:hAnsi="Bookman Old Style"/>
          <w:sz w:val="28"/>
          <w:szCs w:val="28"/>
          <w:lang w:val="el-GR"/>
        </w:rPr>
        <w:t xml:space="preserve"> και</w:t>
      </w:r>
    </w:p>
    <w:p w14:paraId="1C95208C"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 το εύρημα του Μ.Ε.2 για </w:t>
      </w:r>
      <w:r w:rsidRPr="009F0781">
        <w:rPr>
          <w:rFonts w:ascii="Bookman Old Style" w:hAnsi="Bookman Old Style"/>
          <w:b/>
          <w:sz w:val="28"/>
          <w:szCs w:val="28"/>
          <w:lang w:val="el-GR"/>
        </w:rPr>
        <w:t>μόνιμα κατάλοιπα και αναπηρία</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σε ποσοστό 20%-30%.</w:t>
      </w:r>
    </w:p>
    <w:p w14:paraId="200E603F" w14:textId="77777777" w:rsidR="00653291" w:rsidRDefault="00653291" w:rsidP="00672AB1">
      <w:pPr>
        <w:spacing w:line="480" w:lineRule="auto"/>
        <w:jc w:val="both"/>
        <w:rPr>
          <w:rFonts w:ascii="Bookman Old Style" w:hAnsi="Bookman Old Style"/>
          <w:sz w:val="28"/>
          <w:szCs w:val="28"/>
          <w:lang w:val="el-GR"/>
        </w:rPr>
      </w:pPr>
    </w:p>
    <w:p w14:paraId="628F0C01" w14:textId="626F4E73"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Σε ό,τι αφορά την </w:t>
      </w:r>
      <w:r w:rsidRPr="006721F6">
        <w:rPr>
          <w:rFonts w:ascii="Bookman Old Style" w:hAnsi="Bookman Old Style"/>
          <w:b/>
          <w:sz w:val="28"/>
          <w:szCs w:val="28"/>
          <w:lang w:val="el-GR"/>
        </w:rPr>
        <w:t>αναγκαιότητα της χειρουργικής επέμβασης</w:t>
      </w:r>
      <w:r>
        <w:rPr>
          <w:rFonts w:ascii="Bookman Old Style" w:hAnsi="Bookman Old Style"/>
          <w:sz w:val="28"/>
          <w:szCs w:val="28"/>
          <w:lang w:val="el-GR"/>
        </w:rPr>
        <w:t xml:space="preserve"> που </w:t>
      </w:r>
      <w:proofErr w:type="spellStart"/>
      <w:r>
        <w:rPr>
          <w:rFonts w:ascii="Bookman Old Style" w:hAnsi="Bookman Old Style"/>
          <w:sz w:val="28"/>
          <w:szCs w:val="28"/>
          <w:lang w:val="el-GR"/>
        </w:rPr>
        <w:t>διενεργήθη</w:t>
      </w:r>
      <w:proofErr w:type="spellEnd"/>
      <w:r>
        <w:rPr>
          <w:rFonts w:ascii="Bookman Old Style" w:hAnsi="Bookman Old Style"/>
          <w:sz w:val="28"/>
          <w:szCs w:val="28"/>
          <w:lang w:val="el-GR"/>
        </w:rPr>
        <w:t xml:space="preserve"> από το Μ.Ε.2 </w:t>
      </w:r>
      <w:r w:rsidRPr="009F0781">
        <w:rPr>
          <w:rFonts w:ascii="Bookman Old Style" w:hAnsi="Bookman Old Style"/>
          <w:b/>
          <w:sz w:val="28"/>
          <w:szCs w:val="28"/>
          <w:lang w:val="el-GR"/>
        </w:rPr>
        <w:t>στο άνω δεξί άκρο</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το πρωτόδικο Δικαστήριο, αφού αξιολόγησε το σύνολο της προσαχθείσας ιατρικής μαρτυρίας, κατέληξε ότι, υπό τις περιστάσεις, ήταν ενδεδειγμένη, εφόσον η συντηρητική θεραπεία που </w:t>
      </w:r>
      <w:proofErr w:type="spellStart"/>
      <w:r>
        <w:rPr>
          <w:rFonts w:ascii="Bookman Old Style" w:hAnsi="Bookman Old Style"/>
          <w:sz w:val="28"/>
          <w:szCs w:val="28"/>
          <w:lang w:val="el-GR"/>
        </w:rPr>
        <w:t>παρεσχέθη</w:t>
      </w:r>
      <w:proofErr w:type="spellEnd"/>
      <w:r>
        <w:rPr>
          <w:rFonts w:ascii="Bookman Old Style" w:hAnsi="Bookman Old Style"/>
          <w:sz w:val="28"/>
          <w:szCs w:val="28"/>
          <w:lang w:val="el-GR"/>
        </w:rPr>
        <w:t xml:space="preserve">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w:t>
      </w:r>
      <w:r>
        <w:rPr>
          <w:rFonts w:ascii="Bookman Old Style" w:hAnsi="Bookman Old Style"/>
          <w:sz w:val="28"/>
          <w:szCs w:val="28"/>
          <w:lang w:val="el-GR"/>
        </w:rPr>
        <w:lastRenderedPageBreak/>
        <w:t xml:space="preserve">απεδείχθη αναποτελεσματική. Στο πλαίσιο αυτό έλαβε υπόψη του και συνεκτίμησε και τις θέσεις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Η. Γεωργίου, Μ.Υ.Τ.1, ο οποίος δεν είχε αποκλείσει ως ενδεδειγμένη θεραπεία αυτή της επέμβασης για την ιατρική αντιμετώπιση τέτοιας φύσεως τραυματισμού.</w:t>
      </w:r>
    </w:p>
    <w:p w14:paraId="24CC6845" w14:textId="77777777" w:rsidR="00672AB1" w:rsidRDefault="00672AB1" w:rsidP="00672AB1">
      <w:pPr>
        <w:spacing w:line="480" w:lineRule="auto"/>
        <w:jc w:val="both"/>
        <w:rPr>
          <w:rFonts w:ascii="Bookman Old Style" w:hAnsi="Bookman Old Style"/>
          <w:sz w:val="28"/>
          <w:szCs w:val="28"/>
          <w:lang w:val="el-GR"/>
        </w:rPr>
      </w:pPr>
    </w:p>
    <w:p w14:paraId="50C8D3BE" w14:textId="7A82923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Αναφορικά με τη θέση του Μ.Ε.2 για το ότι </w:t>
      </w:r>
      <w:r w:rsidRPr="006721F6">
        <w:rPr>
          <w:rFonts w:ascii="Bookman Old Style" w:hAnsi="Bookman Old Style"/>
          <w:b/>
          <w:sz w:val="28"/>
          <w:szCs w:val="28"/>
          <w:lang w:val="el-GR"/>
        </w:rPr>
        <w:t xml:space="preserve">ο </w:t>
      </w:r>
      <w:proofErr w:type="spellStart"/>
      <w:r w:rsidRPr="006721F6">
        <w:rPr>
          <w:rFonts w:ascii="Bookman Old Style" w:hAnsi="Bookman Old Style"/>
          <w:b/>
          <w:sz w:val="28"/>
          <w:szCs w:val="28"/>
          <w:lang w:val="el-GR"/>
        </w:rPr>
        <w:t>Εφεσείων</w:t>
      </w:r>
      <w:proofErr w:type="spellEnd"/>
      <w:r w:rsidRPr="006721F6">
        <w:rPr>
          <w:rFonts w:ascii="Bookman Old Style" w:hAnsi="Bookman Old Style"/>
          <w:b/>
          <w:sz w:val="28"/>
          <w:szCs w:val="28"/>
          <w:lang w:val="el-GR"/>
        </w:rPr>
        <w:t xml:space="preserve"> θα παρουσίαζε στο μέλλον αρθρίτιδα στο δεξιό καρπό</w:t>
      </w:r>
      <w:r>
        <w:rPr>
          <w:rFonts w:ascii="Bookman Old Style" w:hAnsi="Bookman Old Style"/>
          <w:sz w:val="28"/>
          <w:szCs w:val="28"/>
          <w:lang w:val="el-GR"/>
        </w:rPr>
        <w:t xml:space="preserve">, το πρωτόδικο Δικαστήριο δεν την αποδέχτηκε προκρίνοντας επί τούτου την αντίθετη θέση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Η. Γεωργίου και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Μ.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xml:space="preserve">, Μ.Υ.2 αποδεχόμενο, συγχρόνως, την επεξήγηση που δόθηκε από το Δρ. Γεωργίου ότι απαραίτητη προϋπόθεση εμφάνισης </w:t>
      </w:r>
      <w:proofErr w:type="spellStart"/>
      <w:r>
        <w:rPr>
          <w:rFonts w:ascii="Bookman Old Style" w:hAnsi="Bookman Old Style"/>
          <w:sz w:val="28"/>
          <w:szCs w:val="28"/>
          <w:lang w:val="el-GR"/>
        </w:rPr>
        <w:t>μετατραυματικής</w:t>
      </w:r>
      <w:proofErr w:type="spellEnd"/>
      <w:r>
        <w:rPr>
          <w:rFonts w:ascii="Bookman Old Style" w:hAnsi="Bookman Old Style"/>
          <w:sz w:val="28"/>
          <w:szCs w:val="28"/>
          <w:lang w:val="el-GR"/>
        </w:rPr>
        <w:t xml:space="preserve"> οστεοαρθρίτιδας είναι η παρουσία </w:t>
      </w:r>
      <w:proofErr w:type="spellStart"/>
      <w:r>
        <w:rPr>
          <w:rFonts w:ascii="Bookman Old Style" w:hAnsi="Bookman Old Style"/>
          <w:sz w:val="28"/>
          <w:szCs w:val="28"/>
          <w:lang w:val="el-GR"/>
        </w:rPr>
        <w:t>ενδοαρθρικού</w:t>
      </w:r>
      <w:proofErr w:type="spellEnd"/>
      <w:r>
        <w:rPr>
          <w:rFonts w:ascii="Bookman Old Style" w:hAnsi="Bookman Old Style"/>
          <w:sz w:val="28"/>
          <w:szCs w:val="28"/>
          <w:lang w:val="el-GR"/>
        </w:rPr>
        <w:t xml:space="preserve"> κατάγματος</w:t>
      </w:r>
      <w:r w:rsidR="00B81A51">
        <w:rPr>
          <w:rFonts w:ascii="Bookman Old Style" w:hAnsi="Bookman Old Style"/>
          <w:sz w:val="28"/>
          <w:szCs w:val="28"/>
          <w:lang w:val="el-GR"/>
        </w:rPr>
        <w:t>,</w:t>
      </w:r>
      <w:r>
        <w:rPr>
          <w:rFonts w:ascii="Bookman Old Style" w:hAnsi="Bookman Old Style"/>
          <w:sz w:val="28"/>
          <w:szCs w:val="28"/>
          <w:lang w:val="el-GR"/>
        </w:rPr>
        <w:t xml:space="preserve"> κάτι που δεν συνέβαινε εν προκειμένω εφόσον ο καρπός δεν είχε υποστεί οποιοδήποτε κάταγμα και ο τραυματισμός αφορούσε στο σύνδεσμο </w:t>
      </w:r>
      <w:r w:rsidR="009F0781">
        <w:rPr>
          <w:rFonts w:ascii="Bookman Old Style" w:hAnsi="Bookman Old Style"/>
          <w:sz w:val="28"/>
          <w:szCs w:val="28"/>
          <w:lang w:val="el-GR"/>
        </w:rPr>
        <w:t>ο οποίος</w:t>
      </w:r>
      <w:r>
        <w:rPr>
          <w:rFonts w:ascii="Bookman Old Style" w:hAnsi="Bookman Old Style"/>
          <w:sz w:val="28"/>
          <w:szCs w:val="28"/>
          <w:lang w:val="el-GR"/>
        </w:rPr>
        <w:t xml:space="preserve"> ανήκει στα μαλακά μόρια.</w:t>
      </w:r>
    </w:p>
    <w:p w14:paraId="436FEE19" w14:textId="77777777" w:rsidR="00672AB1" w:rsidRDefault="00672AB1" w:rsidP="00672AB1">
      <w:pPr>
        <w:spacing w:line="480" w:lineRule="auto"/>
        <w:jc w:val="both"/>
        <w:rPr>
          <w:rFonts w:ascii="Bookman Old Style" w:hAnsi="Bookman Old Style"/>
          <w:sz w:val="28"/>
          <w:szCs w:val="28"/>
          <w:lang w:val="el-GR"/>
        </w:rPr>
      </w:pPr>
    </w:p>
    <w:p w14:paraId="380E1943"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Περαιτέρω το πρωτόδικο Δικαστήριο αποδεχόμενο τη μαρτυρία των                      Δρ. Γεωργίου και Δρ.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xml:space="preserve">, απέρριψε το εύρημα του Μ.Ε.2 </w:t>
      </w:r>
      <w:r w:rsidRPr="006721F6">
        <w:rPr>
          <w:rFonts w:ascii="Bookman Old Style" w:hAnsi="Bookman Old Style"/>
          <w:b/>
          <w:sz w:val="28"/>
          <w:szCs w:val="28"/>
          <w:lang w:val="el-GR"/>
        </w:rPr>
        <w:t xml:space="preserve">για μόνιμα κατάλοιπα και αναπηρία του </w:t>
      </w:r>
      <w:proofErr w:type="spellStart"/>
      <w:r w:rsidRPr="006721F6">
        <w:rPr>
          <w:rFonts w:ascii="Bookman Old Style" w:hAnsi="Bookman Old Style"/>
          <w:b/>
          <w:sz w:val="28"/>
          <w:szCs w:val="28"/>
          <w:lang w:val="el-GR"/>
        </w:rPr>
        <w:t>Εφεσείοντα</w:t>
      </w:r>
      <w:proofErr w:type="spellEnd"/>
      <w:r w:rsidR="009D012B">
        <w:rPr>
          <w:rFonts w:ascii="Bookman Old Style" w:hAnsi="Bookman Old Style"/>
          <w:b/>
          <w:sz w:val="28"/>
          <w:szCs w:val="28"/>
          <w:lang w:val="el-GR"/>
        </w:rPr>
        <w:t xml:space="preserve"> </w:t>
      </w:r>
      <w:r>
        <w:rPr>
          <w:rFonts w:ascii="Bookman Old Style" w:hAnsi="Bookman Old Style"/>
          <w:sz w:val="28"/>
          <w:szCs w:val="28"/>
          <w:lang w:val="el-GR"/>
        </w:rPr>
        <w:t xml:space="preserve">σε ποσοστό 20% - 30%. </w:t>
      </w:r>
    </w:p>
    <w:p w14:paraId="6335E86A" w14:textId="77777777" w:rsidR="00B81A51" w:rsidRDefault="00B81A51" w:rsidP="00672AB1">
      <w:pPr>
        <w:spacing w:line="480" w:lineRule="auto"/>
        <w:jc w:val="both"/>
        <w:rPr>
          <w:rFonts w:ascii="Bookman Old Style" w:hAnsi="Bookman Old Style"/>
          <w:sz w:val="28"/>
          <w:szCs w:val="28"/>
          <w:lang w:val="el-GR"/>
        </w:rPr>
      </w:pPr>
    </w:p>
    <w:p w14:paraId="0FEBF390" w14:textId="77777777"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Πέραν των πιο πάνω, η απόρριψη του πιο πάνω ευρήματος του Μ.Ε.2 βασίστηκε και στο γεγονός ότι το πρωτόδικο Δικαστήριο έκρινε ότι, ενώ στην Έκθεση του </w:t>
      </w:r>
      <w:proofErr w:type="spellStart"/>
      <w:r>
        <w:rPr>
          <w:rFonts w:ascii="Bookman Old Style" w:hAnsi="Bookman Old Style"/>
          <w:sz w:val="28"/>
          <w:szCs w:val="28"/>
          <w:lang w:val="el-GR"/>
        </w:rPr>
        <w:t>ημερ</w:t>
      </w:r>
      <w:proofErr w:type="spellEnd"/>
      <w:r>
        <w:rPr>
          <w:rFonts w:ascii="Bookman Old Style" w:hAnsi="Bookman Old Style"/>
          <w:sz w:val="28"/>
          <w:szCs w:val="28"/>
          <w:lang w:val="el-GR"/>
        </w:rPr>
        <w:t xml:space="preserve">. 4/3/2011 είχε περιγράψει τόσο </w:t>
      </w:r>
      <w:r w:rsidRPr="00216BA0">
        <w:rPr>
          <w:rFonts w:ascii="Bookman Old Style" w:hAnsi="Bookman Old Style"/>
          <w:sz w:val="28"/>
          <w:szCs w:val="28"/>
          <w:lang w:val="el-GR"/>
        </w:rPr>
        <w:t>την</w:t>
      </w:r>
      <w:r w:rsidR="00363EEA">
        <w:rPr>
          <w:rFonts w:ascii="Bookman Old Style" w:hAnsi="Bookman Old Style"/>
          <w:sz w:val="28"/>
          <w:szCs w:val="28"/>
          <w:lang w:val="el-GR"/>
        </w:rPr>
        <w:t xml:space="preserve"> </w:t>
      </w:r>
      <w:r>
        <w:rPr>
          <w:rFonts w:ascii="Bookman Old Style" w:hAnsi="Bookman Old Style"/>
          <w:sz w:val="28"/>
          <w:szCs w:val="28"/>
          <w:lang w:val="el-GR"/>
        </w:rPr>
        <w:t>«</w:t>
      </w:r>
      <w:r>
        <w:rPr>
          <w:rFonts w:ascii="Bookman Old Style" w:hAnsi="Bookman Old Style"/>
          <w:i/>
          <w:iCs/>
          <w:sz w:val="28"/>
          <w:szCs w:val="28"/>
          <w:lang w:val="el-GR"/>
        </w:rPr>
        <w:t>υποκειμενική κατάσταση</w:t>
      </w:r>
      <w:r>
        <w:rPr>
          <w:rFonts w:ascii="Bookman Old Style" w:hAnsi="Bookman Old Style"/>
          <w:sz w:val="28"/>
          <w:szCs w:val="28"/>
          <w:lang w:val="el-GR"/>
        </w:rPr>
        <w:t>» όσο και την «</w:t>
      </w:r>
      <w:r>
        <w:rPr>
          <w:rFonts w:ascii="Bookman Old Style" w:hAnsi="Bookman Old Style"/>
          <w:i/>
          <w:iCs/>
          <w:sz w:val="28"/>
          <w:szCs w:val="28"/>
          <w:lang w:val="el-GR"/>
        </w:rPr>
        <w:t>αντικειμενική εκτίμηση</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τέτοια που να του προκαλεί αναπηρία στο επίπεδο του 20% – 30%, εντούτοις, το Φεβρουάριο του 2011 τον θεώρησε ικανό να εκτελεί πλέον τα καθήκοντα του ως βοηθός τοπογράφος.</w:t>
      </w:r>
    </w:p>
    <w:p w14:paraId="69EB9514" w14:textId="77777777" w:rsidR="00672AB1" w:rsidRDefault="00672AB1" w:rsidP="00672AB1">
      <w:pPr>
        <w:spacing w:line="480" w:lineRule="auto"/>
        <w:jc w:val="both"/>
        <w:rPr>
          <w:rFonts w:ascii="Bookman Old Style" w:hAnsi="Bookman Old Style"/>
          <w:sz w:val="28"/>
          <w:szCs w:val="28"/>
          <w:lang w:val="el-GR"/>
        </w:rPr>
      </w:pPr>
    </w:p>
    <w:p w14:paraId="0DC32232" w14:textId="594AFD31"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Αξιολογώντας επί τούτου την προσαχθείσα μαρτυρία θεώρησε το πρωτόδικο Δικαστήριο παράδοξο το γεγονός ότι, ενώ μέχρι και την 8/2/2011 ο </w:t>
      </w:r>
      <w:r w:rsidR="00B81A51">
        <w:rPr>
          <w:rFonts w:ascii="Bookman Old Style" w:hAnsi="Bookman Old Style"/>
          <w:sz w:val="28"/>
          <w:szCs w:val="28"/>
          <w:lang w:val="el-GR"/>
        </w:rPr>
        <w:t xml:space="preserve">              </w:t>
      </w:r>
      <w:r>
        <w:rPr>
          <w:rFonts w:ascii="Bookman Old Style" w:hAnsi="Bookman Old Style"/>
          <w:sz w:val="28"/>
          <w:szCs w:val="28"/>
          <w:lang w:val="el-GR"/>
        </w:rPr>
        <w:t xml:space="preserve">Μ.Ε.2 είχε παραχωρήσει άδεια ασθενείας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το Φεβρουάριο του 2011 τον θεώρησε ικανό να εκτελέσει τα καθήκοντα του ως βοηθός τοπογράφος.</w:t>
      </w:r>
    </w:p>
    <w:p w14:paraId="12038A4B" w14:textId="77777777" w:rsidR="00672AB1" w:rsidRDefault="00672AB1" w:rsidP="00672AB1">
      <w:pPr>
        <w:spacing w:line="480" w:lineRule="auto"/>
        <w:jc w:val="both"/>
        <w:rPr>
          <w:rFonts w:ascii="Bookman Old Style" w:hAnsi="Bookman Old Style"/>
          <w:sz w:val="28"/>
          <w:szCs w:val="28"/>
          <w:lang w:val="el-GR"/>
        </w:rPr>
      </w:pPr>
    </w:p>
    <w:p w14:paraId="2CDD2694" w14:textId="2CE01ED6" w:rsidR="00DB43E6"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Όπως προέκυψε, το πρωτόδικο Δικαστήριο απέρριψε μέρος της μαρτυρίας του Μ.Ε.2</w:t>
      </w:r>
      <w:r w:rsidR="00DB43E6">
        <w:rPr>
          <w:rFonts w:ascii="Bookman Old Style" w:hAnsi="Bookman Old Style"/>
          <w:sz w:val="28"/>
          <w:szCs w:val="28"/>
          <w:lang w:val="el-GR"/>
        </w:rPr>
        <w:t xml:space="preserve"> η οποία αφορούσε στο χρόνο αποθεραπείας και διάρκεια ανικανότητας για εργασία</w:t>
      </w:r>
      <w:r w:rsidR="00B81A51">
        <w:rPr>
          <w:rFonts w:ascii="Bookman Old Style" w:hAnsi="Bookman Old Style"/>
          <w:sz w:val="28"/>
          <w:szCs w:val="28"/>
          <w:lang w:val="el-GR"/>
        </w:rPr>
        <w:t>,</w:t>
      </w:r>
      <w:r w:rsidR="00DB43E6">
        <w:rPr>
          <w:rFonts w:ascii="Bookman Old Style" w:hAnsi="Bookman Old Style"/>
          <w:sz w:val="28"/>
          <w:szCs w:val="28"/>
          <w:lang w:val="el-GR"/>
        </w:rPr>
        <w:t xml:space="preserve"> καθώς και την ύπαρξη μόνιμων καταλοίπων και αναπηρίας,</w:t>
      </w:r>
      <w:r>
        <w:rPr>
          <w:rFonts w:ascii="Bookman Old Style" w:hAnsi="Bookman Old Style"/>
          <w:sz w:val="28"/>
          <w:szCs w:val="28"/>
          <w:lang w:val="el-GR"/>
        </w:rPr>
        <w:t xml:space="preserve"> δίδοντας</w:t>
      </w:r>
      <w:r w:rsidR="00DB43E6">
        <w:rPr>
          <w:rFonts w:ascii="Bookman Old Style" w:hAnsi="Bookman Old Style"/>
          <w:sz w:val="28"/>
          <w:szCs w:val="28"/>
          <w:lang w:val="el-GR"/>
        </w:rPr>
        <w:t>,</w:t>
      </w:r>
      <w:r>
        <w:rPr>
          <w:rFonts w:ascii="Bookman Old Style" w:hAnsi="Bookman Old Style"/>
          <w:sz w:val="28"/>
          <w:szCs w:val="28"/>
          <w:lang w:val="el-GR"/>
        </w:rPr>
        <w:t xml:space="preserve"> προς τούτο</w:t>
      </w:r>
      <w:r w:rsidR="00DB43E6">
        <w:rPr>
          <w:rFonts w:ascii="Bookman Old Style" w:hAnsi="Bookman Old Style"/>
          <w:sz w:val="28"/>
          <w:szCs w:val="28"/>
          <w:lang w:val="el-GR"/>
        </w:rPr>
        <w:t>,</w:t>
      </w:r>
      <w:r>
        <w:rPr>
          <w:rFonts w:ascii="Bookman Old Style" w:hAnsi="Bookman Old Style"/>
          <w:sz w:val="28"/>
          <w:szCs w:val="28"/>
          <w:lang w:val="el-GR"/>
        </w:rPr>
        <w:t xml:space="preserve"> </w:t>
      </w:r>
      <w:r w:rsidR="00DB43E6">
        <w:rPr>
          <w:rFonts w:ascii="Bookman Old Style" w:hAnsi="Bookman Old Style"/>
          <w:sz w:val="28"/>
          <w:szCs w:val="28"/>
          <w:lang w:val="el-GR"/>
        </w:rPr>
        <w:t>ικανοποιητικούς</w:t>
      </w:r>
      <w:r>
        <w:rPr>
          <w:rFonts w:ascii="Bookman Old Style" w:hAnsi="Bookman Old Style"/>
          <w:sz w:val="28"/>
          <w:szCs w:val="28"/>
          <w:lang w:val="el-GR"/>
        </w:rPr>
        <w:t xml:space="preserve"> λόγους. </w:t>
      </w:r>
    </w:p>
    <w:p w14:paraId="3B1DD29C" w14:textId="77777777" w:rsidR="00DB43E6" w:rsidRDefault="00DB43E6" w:rsidP="00672AB1">
      <w:pPr>
        <w:spacing w:line="480" w:lineRule="auto"/>
        <w:jc w:val="both"/>
        <w:rPr>
          <w:rFonts w:ascii="Bookman Old Style" w:hAnsi="Bookman Old Style"/>
          <w:sz w:val="28"/>
          <w:szCs w:val="28"/>
          <w:lang w:val="el-GR"/>
        </w:rPr>
      </w:pPr>
    </w:p>
    <w:p w14:paraId="02257228" w14:textId="3937B584" w:rsidR="00672AB1" w:rsidRDefault="00672AB1"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Πέραν των όσων αναφέρθηκαν ανωτέρω, δεν αποδέχτηκε τα ευρήματα του τα οποία ήταν βασισμένα σε υποκειμενικά παράπονα πόνου του </w:t>
      </w:r>
      <w:proofErr w:type="spellStart"/>
      <w:r>
        <w:rPr>
          <w:rFonts w:ascii="Bookman Old Style" w:hAnsi="Bookman Old Style"/>
          <w:sz w:val="28"/>
          <w:szCs w:val="28"/>
          <w:lang w:val="el-GR"/>
        </w:rPr>
        <w:lastRenderedPageBreak/>
        <w:t>Εφεσείοντα</w:t>
      </w:r>
      <w:proofErr w:type="spellEnd"/>
      <w:r>
        <w:rPr>
          <w:rFonts w:ascii="Bookman Old Style" w:hAnsi="Bookman Old Style"/>
          <w:sz w:val="28"/>
          <w:szCs w:val="28"/>
          <w:lang w:val="el-GR"/>
        </w:rPr>
        <w:t xml:space="preserve"> και την ισχυριζόμενη αδυναμία του χεριού του. Σε σχέση με το τελευταίο, το πρωτόδικο Δικαστήριο δεν παρέλειψε να επισημάνει και την παραδοχή του Μ.Ε.2, κατά την </w:t>
      </w:r>
      <w:proofErr w:type="spellStart"/>
      <w:r>
        <w:rPr>
          <w:rFonts w:ascii="Bookman Old Style" w:hAnsi="Bookman Old Style"/>
          <w:sz w:val="28"/>
          <w:szCs w:val="28"/>
          <w:lang w:val="el-GR"/>
        </w:rPr>
        <w:t>αντεξέταση</w:t>
      </w:r>
      <w:proofErr w:type="spellEnd"/>
      <w:r>
        <w:rPr>
          <w:rFonts w:ascii="Bookman Old Style" w:hAnsi="Bookman Old Style"/>
          <w:sz w:val="28"/>
          <w:szCs w:val="28"/>
          <w:lang w:val="el-GR"/>
        </w:rPr>
        <w:t xml:space="preserve">, ότι η μέτρηση δύναμης του χεριού στην οποία υπεβλήθη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από το φυσιοθεραπευτή Μ.Ε. 1, δεν αποτελούσε αντικειμενική εξέταση. </w:t>
      </w:r>
    </w:p>
    <w:p w14:paraId="719926F2" w14:textId="77777777" w:rsidR="00672AB1" w:rsidRDefault="00672AB1" w:rsidP="00672AB1">
      <w:pPr>
        <w:spacing w:line="480" w:lineRule="auto"/>
        <w:jc w:val="both"/>
        <w:rPr>
          <w:rFonts w:ascii="Bookman Old Style" w:hAnsi="Bookman Old Style"/>
          <w:sz w:val="28"/>
          <w:szCs w:val="28"/>
          <w:lang w:val="el-GR"/>
        </w:rPr>
      </w:pPr>
    </w:p>
    <w:p w14:paraId="1B77F786" w14:textId="7D78EE08" w:rsidR="00073BB3" w:rsidRDefault="00073BB3"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Όπως έχουμε πιο πάνω σημειώσει, το πρωτόδικο Δικαστήριο απέρριψε τη θέση του Μ.Ε.2 για την ύπαρξη μ</w:t>
      </w:r>
      <w:r w:rsidR="00B81A51">
        <w:rPr>
          <w:rFonts w:ascii="Bookman Old Style" w:hAnsi="Bookman Old Style"/>
          <w:sz w:val="28"/>
          <w:szCs w:val="28"/>
          <w:lang w:val="el-GR"/>
        </w:rPr>
        <w:t>όνι</w:t>
      </w:r>
      <w:r>
        <w:rPr>
          <w:rFonts w:ascii="Bookman Old Style" w:hAnsi="Bookman Old Style"/>
          <w:sz w:val="28"/>
          <w:szCs w:val="28"/>
          <w:lang w:val="el-GR"/>
        </w:rPr>
        <w:t xml:space="preserve">μων καταλοίπων και αναπηρίας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στο δεξιό καρπό και, κατ’ επέκταση, στο δεξιό άνω άκρο σε ποσοστό 20% - 30%</w:t>
      </w:r>
      <w:r w:rsidR="00B81A51">
        <w:rPr>
          <w:rFonts w:ascii="Bookman Old Style" w:hAnsi="Bookman Old Style"/>
          <w:sz w:val="28"/>
          <w:szCs w:val="28"/>
          <w:lang w:val="el-GR"/>
        </w:rPr>
        <w:t xml:space="preserve">, </w:t>
      </w:r>
      <w:r>
        <w:rPr>
          <w:rFonts w:ascii="Bookman Old Style" w:hAnsi="Bookman Old Style"/>
          <w:sz w:val="28"/>
          <w:szCs w:val="28"/>
          <w:lang w:val="el-GR"/>
        </w:rPr>
        <w:t>αποδεχόμενο την αντίθετη επί του ζητήματος αυτού μαρτυρία που προσφέρθηκε τόσο από το Δρ</w:t>
      </w:r>
      <w:r w:rsidR="00B81A51">
        <w:rPr>
          <w:rFonts w:ascii="Bookman Old Style" w:hAnsi="Bookman Old Style"/>
          <w:sz w:val="28"/>
          <w:szCs w:val="28"/>
          <w:lang w:val="el-GR"/>
        </w:rPr>
        <w:t>.</w:t>
      </w:r>
      <w:r>
        <w:rPr>
          <w:rFonts w:ascii="Bookman Old Style" w:hAnsi="Bookman Old Style"/>
          <w:sz w:val="28"/>
          <w:szCs w:val="28"/>
          <w:lang w:val="el-GR"/>
        </w:rPr>
        <w:t xml:space="preserve">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όσο και από το Δρ</w:t>
      </w:r>
      <w:r w:rsidR="00B81A51">
        <w:rPr>
          <w:rFonts w:ascii="Bookman Old Style" w:hAnsi="Bookman Old Style"/>
          <w:sz w:val="28"/>
          <w:szCs w:val="28"/>
          <w:lang w:val="el-GR"/>
        </w:rPr>
        <w:t>.</w:t>
      </w:r>
      <w:r>
        <w:rPr>
          <w:rFonts w:ascii="Bookman Old Style" w:hAnsi="Bookman Old Style"/>
          <w:sz w:val="28"/>
          <w:szCs w:val="28"/>
          <w:lang w:val="el-GR"/>
        </w:rPr>
        <w:t xml:space="preserve"> Γεωργίου.</w:t>
      </w:r>
    </w:p>
    <w:p w14:paraId="645F7F8F" w14:textId="77777777" w:rsidR="00073BB3" w:rsidRDefault="00073BB3" w:rsidP="00672AB1">
      <w:pPr>
        <w:spacing w:line="480" w:lineRule="auto"/>
        <w:jc w:val="both"/>
        <w:rPr>
          <w:rFonts w:ascii="Bookman Old Style" w:hAnsi="Bookman Old Style"/>
          <w:sz w:val="28"/>
          <w:szCs w:val="28"/>
          <w:lang w:val="el-GR"/>
        </w:rPr>
      </w:pPr>
    </w:p>
    <w:p w14:paraId="3EAD6D69" w14:textId="788EF8F0" w:rsidR="00073BB3" w:rsidRDefault="00073BB3"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Ειδικότερα, όπως προέκυψε από τη μαρτυρία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xml:space="preserve">, καθόσον αφορά την </w:t>
      </w:r>
      <w:proofErr w:type="spellStart"/>
      <w:r>
        <w:rPr>
          <w:rFonts w:ascii="Bookman Old Style" w:hAnsi="Bookman Old Style"/>
          <w:sz w:val="28"/>
          <w:szCs w:val="28"/>
          <w:lang w:val="el-GR"/>
        </w:rPr>
        <w:t>ποδοκνημική</w:t>
      </w:r>
      <w:proofErr w:type="spellEnd"/>
      <w:r w:rsidR="007778AC">
        <w:rPr>
          <w:rFonts w:ascii="Bookman Old Style" w:hAnsi="Bookman Old Style"/>
          <w:sz w:val="28"/>
          <w:szCs w:val="28"/>
          <w:lang w:val="el-GR"/>
        </w:rPr>
        <w:t>,</w:t>
      </w:r>
      <w:r>
        <w:rPr>
          <w:rFonts w:ascii="Bookman Old Style" w:hAnsi="Bookman Old Style"/>
          <w:sz w:val="28"/>
          <w:szCs w:val="28"/>
          <w:lang w:val="el-GR"/>
        </w:rPr>
        <w:t xml:space="preserve"> η λειτουργία της κρίθηκε ότι είχε αποκατασταθεί και ότι δεν παρουσίαζε οποιαδήποτε </w:t>
      </w:r>
      <w:proofErr w:type="spellStart"/>
      <w:r>
        <w:rPr>
          <w:rFonts w:ascii="Bookman Old Style" w:hAnsi="Bookman Old Style"/>
          <w:sz w:val="28"/>
          <w:szCs w:val="28"/>
          <w:lang w:val="el-GR"/>
        </w:rPr>
        <w:t>μετατραυματικά</w:t>
      </w:r>
      <w:proofErr w:type="spellEnd"/>
      <w:r>
        <w:rPr>
          <w:rFonts w:ascii="Bookman Old Style" w:hAnsi="Bookman Old Style"/>
          <w:sz w:val="28"/>
          <w:szCs w:val="28"/>
          <w:lang w:val="el-GR"/>
        </w:rPr>
        <w:t xml:space="preserve"> κατάλοιπα, ενώ</w:t>
      </w:r>
      <w:r w:rsidR="007778AC">
        <w:rPr>
          <w:rFonts w:ascii="Bookman Old Style" w:hAnsi="Bookman Old Style"/>
          <w:sz w:val="28"/>
          <w:szCs w:val="28"/>
          <w:lang w:val="el-GR"/>
        </w:rPr>
        <w:t>,</w:t>
      </w:r>
      <w:r>
        <w:rPr>
          <w:rFonts w:ascii="Bookman Old Style" w:hAnsi="Bookman Old Style"/>
          <w:sz w:val="28"/>
          <w:szCs w:val="28"/>
          <w:lang w:val="el-GR"/>
        </w:rPr>
        <w:t xml:space="preserve"> σε σχέση με το δεξιό άνω άκρο και δεξιά </w:t>
      </w:r>
      <w:proofErr w:type="spellStart"/>
      <w:r>
        <w:rPr>
          <w:rFonts w:ascii="Bookman Old Style" w:hAnsi="Bookman Old Style"/>
          <w:sz w:val="28"/>
          <w:szCs w:val="28"/>
          <w:lang w:val="el-GR"/>
        </w:rPr>
        <w:t>πηχεοκαρπική</w:t>
      </w:r>
      <w:proofErr w:type="spellEnd"/>
      <w:r w:rsidR="007778AC">
        <w:rPr>
          <w:rFonts w:ascii="Bookman Old Style" w:hAnsi="Bookman Old Style"/>
          <w:sz w:val="28"/>
          <w:szCs w:val="28"/>
          <w:lang w:val="el-GR"/>
        </w:rPr>
        <w:t>,</w:t>
      </w:r>
      <w:r>
        <w:rPr>
          <w:rFonts w:ascii="Bookman Old Style" w:hAnsi="Bookman Old Style"/>
          <w:sz w:val="28"/>
          <w:szCs w:val="28"/>
          <w:lang w:val="el-GR"/>
        </w:rPr>
        <w:t xml:space="preserve"> η λειτουργικότητα</w:t>
      </w:r>
      <w:r w:rsidR="00042FE9">
        <w:rPr>
          <w:rFonts w:ascii="Bookman Old Style" w:hAnsi="Bookman Old Style"/>
          <w:sz w:val="28"/>
          <w:szCs w:val="28"/>
          <w:lang w:val="el-GR"/>
        </w:rPr>
        <w:t xml:space="preserve"> της</w:t>
      </w:r>
      <w:r>
        <w:rPr>
          <w:rFonts w:ascii="Bookman Old Style" w:hAnsi="Bookman Old Style"/>
          <w:sz w:val="28"/>
          <w:szCs w:val="28"/>
          <w:lang w:val="el-GR"/>
        </w:rPr>
        <w:t xml:space="preserve"> κρίθηκε ως φυσιολογική, χωρίς την ύπαρξη οιωνδήποτε </w:t>
      </w:r>
      <w:proofErr w:type="spellStart"/>
      <w:r>
        <w:rPr>
          <w:rFonts w:ascii="Bookman Old Style" w:hAnsi="Bookman Old Style"/>
          <w:sz w:val="28"/>
          <w:szCs w:val="28"/>
          <w:lang w:val="el-GR"/>
        </w:rPr>
        <w:t>μετατραυματικών</w:t>
      </w:r>
      <w:proofErr w:type="spellEnd"/>
      <w:r>
        <w:rPr>
          <w:rFonts w:ascii="Bookman Old Style" w:hAnsi="Bookman Old Style"/>
          <w:sz w:val="28"/>
          <w:szCs w:val="28"/>
          <w:lang w:val="el-GR"/>
        </w:rPr>
        <w:t xml:space="preserve"> αλλοιώσεων. </w:t>
      </w:r>
    </w:p>
    <w:p w14:paraId="263713C7" w14:textId="77777777" w:rsidR="00B81A51" w:rsidRDefault="00B81A51" w:rsidP="00672AB1">
      <w:pPr>
        <w:spacing w:line="480" w:lineRule="auto"/>
        <w:jc w:val="both"/>
        <w:rPr>
          <w:rFonts w:ascii="Bookman Old Style" w:hAnsi="Bookman Old Style"/>
          <w:sz w:val="28"/>
          <w:szCs w:val="28"/>
          <w:lang w:val="el-GR"/>
        </w:rPr>
      </w:pPr>
    </w:p>
    <w:p w14:paraId="1E4B3488" w14:textId="1D23EE47" w:rsidR="00073BB3" w:rsidRDefault="00073BB3"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 xml:space="preserve">Από δε τη μαρτυρία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Γεωργίου, προέκυψε ότι δεν υφίστατο κάποιο ποσοστό αναπηρίας σε σχέση με το δεξιό καρπό και, κατ’ επέκταση, το δεξιό άνω άκρο και ότι η περίπτωση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με βάση την κλινική και αντικειμενική εξέταση, δεν δικαιολογούσε την πρόκληση «</w:t>
      </w:r>
      <w:r w:rsidRPr="00073BB3">
        <w:rPr>
          <w:rFonts w:ascii="Bookman Old Style" w:hAnsi="Bookman Old Style"/>
          <w:i/>
          <w:iCs/>
          <w:sz w:val="28"/>
          <w:szCs w:val="28"/>
          <w:lang w:val="el-GR"/>
        </w:rPr>
        <w:t>επαγγελματικής επιβάρυνσης</w:t>
      </w:r>
      <w:r>
        <w:rPr>
          <w:rFonts w:ascii="Bookman Old Style" w:hAnsi="Bookman Old Style"/>
          <w:sz w:val="28"/>
          <w:szCs w:val="28"/>
          <w:lang w:val="el-GR"/>
        </w:rPr>
        <w:t xml:space="preserve">» που ο Μ.Ε.2 είχε ισχυριστεί </w:t>
      </w:r>
      <w:r w:rsidR="00042FE9">
        <w:rPr>
          <w:rFonts w:ascii="Bookman Old Style" w:hAnsi="Bookman Old Style"/>
          <w:sz w:val="28"/>
          <w:szCs w:val="28"/>
          <w:lang w:val="el-GR"/>
        </w:rPr>
        <w:t xml:space="preserve">ως συνέπεια των κακώσεων </w:t>
      </w:r>
      <w:r>
        <w:rPr>
          <w:rFonts w:ascii="Bookman Old Style" w:hAnsi="Bookman Old Style"/>
          <w:sz w:val="28"/>
          <w:szCs w:val="28"/>
          <w:lang w:val="el-GR"/>
        </w:rPr>
        <w:t xml:space="preserve">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υποστεί στο ατύχημα</w:t>
      </w:r>
      <w:r w:rsidR="00042FE9">
        <w:rPr>
          <w:rFonts w:ascii="Bookman Old Style" w:hAnsi="Bookman Old Style"/>
          <w:sz w:val="28"/>
          <w:szCs w:val="28"/>
          <w:lang w:val="el-GR"/>
        </w:rPr>
        <w:t>.</w:t>
      </w:r>
    </w:p>
    <w:p w14:paraId="462B01A6" w14:textId="77777777" w:rsidR="00CD3464" w:rsidRDefault="00CD3464" w:rsidP="00672AB1">
      <w:pPr>
        <w:spacing w:line="480" w:lineRule="auto"/>
        <w:jc w:val="both"/>
        <w:rPr>
          <w:rFonts w:ascii="Bookman Old Style" w:hAnsi="Bookman Old Style"/>
          <w:sz w:val="28"/>
          <w:szCs w:val="28"/>
          <w:lang w:val="el-GR"/>
        </w:rPr>
      </w:pPr>
    </w:p>
    <w:p w14:paraId="7AEB18A4" w14:textId="77777777" w:rsidR="00073BB3" w:rsidRDefault="00073BB3"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Το πρωτόδικο Δικαστήριο δεν παρέλειψε να επισημάνει, όπως ήδη αναφέρθηκε ανωτέρω, και το γεγονός ότι μεγάλο μέρος των ευρημάτων του Μ.Ε.2, πέραν της αρχικής διάγνωσης για τα τραύματα που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υπέστη και της θεραπείας που του παρείχε, βασίστηκε σε παράπονα του ιδίου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Τέτοια ήταν η περίπτωση αναφορικά με την ισχυριζόμενη μειωμένη δύναμη της δεξιάς </w:t>
      </w:r>
      <w:proofErr w:type="spellStart"/>
      <w:r>
        <w:rPr>
          <w:rFonts w:ascii="Bookman Old Style" w:hAnsi="Bookman Old Style"/>
          <w:sz w:val="28"/>
          <w:szCs w:val="28"/>
          <w:lang w:val="el-GR"/>
        </w:rPr>
        <w:t>πηχεοκαρπικής</w:t>
      </w:r>
      <w:proofErr w:type="spellEnd"/>
      <w:r>
        <w:rPr>
          <w:rFonts w:ascii="Bookman Old Style" w:hAnsi="Bookman Old Style"/>
          <w:sz w:val="28"/>
          <w:szCs w:val="28"/>
          <w:lang w:val="el-GR"/>
        </w:rPr>
        <w:t xml:space="preserve">. </w:t>
      </w:r>
    </w:p>
    <w:p w14:paraId="281D3587" w14:textId="77777777" w:rsidR="00073BB3" w:rsidRDefault="00073BB3" w:rsidP="00672AB1">
      <w:pPr>
        <w:spacing w:line="480" w:lineRule="auto"/>
        <w:jc w:val="both"/>
        <w:rPr>
          <w:rFonts w:ascii="Bookman Old Style" w:hAnsi="Bookman Old Style"/>
          <w:sz w:val="28"/>
          <w:szCs w:val="28"/>
          <w:lang w:val="el-GR"/>
        </w:rPr>
      </w:pPr>
    </w:p>
    <w:p w14:paraId="039B4FE4" w14:textId="3104010E" w:rsidR="00073BB3" w:rsidRDefault="00073BB3"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Επιπλέον, το πρωτόδικο Δικαστήριο έλαβε υπόψη του ότι</w:t>
      </w:r>
      <w:r w:rsidR="000F3D48">
        <w:rPr>
          <w:rFonts w:ascii="Bookman Old Style" w:hAnsi="Bookman Old Style"/>
          <w:sz w:val="28"/>
          <w:szCs w:val="28"/>
          <w:lang w:val="el-GR"/>
        </w:rPr>
        <w:t>,</w:t>
      </w:r>
      <w:r>
        <w:rPr>
          <w:rFonts w:ascii="Bookman Old Style" w:hAnsi="Bookman Old Style"/>
          <w:sz w:val="28"/>
          <w:szCs w:val="28"/>
          <w:lang w:val="el-GR"/>
        </w:rPr>
        <w:t xml:space="preserve"> ενώ ο Μ.Ε.2 είχε εκδώσει άδεια ασθενείας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μέχρι τις 8/2/2011 και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καταθέσει ότι ήταν πλήρως ανίκανος προς εργασία από την ημέρα του ατυχήματος, στις 3/6/2009 μέχρι και τις 8/2/2011, ουδεμία μαρτυρία που να δικαιολογεί ιατρικά την απόφαση του θεράποντος </w:t>
      </w:r>
      <w:r w:rsidR="00B81A51">
        <w:rPr>
          <w:rFonts w:ascii="Bookman Old Style" w:hAnsi="Bookman Old Style"/>
          <w:sz w:val="28"/>
          <w:szCs w:val="28"/>
          <w:lang w:val="el-GR"/>
        </w:rPr>
        <w:t>γ</w:t>
      </w:r>
      <w:r>
        <w:rPr>
          <w:rFonts w:ascii="Bookman Old Style" w:hAnsi="Bookman Old Style"/>
          <w:sz w:val="28"/>
          <w:szCs w:val="28"/>
          <w:lang w:val="el-GR"/>
        </w:rPr>
        <w:t>ιατρού να παρατείνει, όπως αναφέρθηκε από το πρωτόδικο Δικαστήριο, την «</w:t>
      </w:r>
      <w:r w:rsidRPr="00073BB3">
        <w:rPr>
          <w:rFonts w:ascii="Bookman Old Style" w:hAnsi="Bookman Old Style"/>
          <w:i/>
          <w:iCs/>
          <w:sz w:val="28"/>
          <w:szCs w:val="28"/>
          <w:lang w:val="el-GR"/>
        </w:rPr>
        <w:t>ανικανότητα</w:t>
      </w:r>
      <w:r>
        <w:rPr>
          <w:rFonts w:ascii="Bookman Old Style" w:hAnsi="Bookman Old Style"/>
          <w:sz w:val="28"/>
          <w:szCs w:val="28"/>
          <w:lang w:val="el-GR"/>
        </w:rPr>
        <w:t xml:space="preserve">» εργασίας του μέχρι τις 8/2/2011, αλλά και στη </w:t>
      </w:r>
      <w:r>
        <w:rPr>
          <w:rFonts w:ascii="Bookman Old Style" w:hAnsi="Bookman Old Style"/>
          <w:sz w:val="28"/>
          <w:szCs w:val="28"/>
          <w:lang w:val="el-GR"/>
        </w:rPr>
        <w:lastRenderedPageBreak/>
        <w:t>συνέχεια να τερματίσει τον ίδιο μήνα, ήτοι Φεβρουάριο του 2011, την άδεια ασθενείας του θεωρώντας τον</w:t>
      </w:r>
      <w:r w:rsidR="007778AC">
        <w:rPr>
          <w:rFonts w:ascii="Bookman Old Style" w:hAnsi="Bookman Old Style"/>
          <w:sz w:val="28"/>
          <w:szCs w:val="28"/>
          <w:lang w:val="el-GR"/>
        </w:rPr>
        <w:t>,</w:t>
      </w:r>
      <w:r>
        <w:rPr>
          <w:rFonts w:ascii="Bookman Old Style" w:hAnsi="Bookman Old Style"/>
          <w:sz w:val="28"/>
          <w:szCs w:val="28"/>
          <w:lang w:val="el-GR"/>
        </w:rPr>
        <w:t xml:space="preserve"> πλέον</w:t>
      </w:r>
      <w:r w:rsidR="007778AC">
        <w:rPr>
          <w:rFonts w:ascii="Bookman Old Style" w:hAnsi="Bookman Old Style"/>
          <w:sz w:val="28"/>
          <w:szCs w:val="28"/>
          <w:lang w:val="el-GR"/>
        </w:rPr>
        <w:t>,</w:t>
      </w:r>
      <w:r>
        <w:rPr>
          <w:rFonts w:ascii="Bookman Old Style" w:hAnsi="Bookman Old Style"/>
          <w:sz w:val="28"/>
          <w:szCs w:val="28"/>
          <w:lang w:val="el-GR"/>
        </w:rPr>
        <w:t xml:space="preserve"> ικανό να εκτελέσει τα καθήκοντα του ως βοηθός τοπογράφος, είχε προσκομιστεί.</w:t>
      </w:r>
      <w:r w:rsidR="003F120E">
        <w:rPr>
          <w:rFonts w:ascii="Bookman Old Style" w:hAnsi="Bookman Old Style"/>
          <w:sz w:val="28"/>
          <w:szCs w:val="28"/>
          <w:lang w:val="el-GR"/>
        </w:rPr>
        <w:t xml:space="preserve"> </w:t>
      </w:r>
      <w:r w:rsidR="00DE5B27">
        <w:rPr>
          <w:rFonts w:ascii="Bookman Old Style" w:hAnsi="Bookman Old Style"/>
          <w:sz w:val="28"/>
          <w:szCs w:val="28"/>
          <w:lang w:val="el-GR"/>
        </w:rPr>
        <w:t xml:space="preserve">Διερωτήθηκε μάλιστα το πρωτόδικο Δικαστήριο τι είχε μεσολαβήσει το Φεβρουάριο του 2011 ώστε ο </w:t>
      </w:r>
      <w:proofErr w:type="spellStart"/>
      <w:r w:rsidR="00DE5B27">
        <w:rPr>
          <w:rFonts w:ascii="Bookman Old Style" w:hAnsi="Bookman Old Style"/>
          <w:sz w:val="28"/>
          <w:szCs w:val="28"/>
          <w:lang w:val="el-GR"/>
        </w:rPr>
        <w:t>Εφεσείων</w:t>
      </w:r>
      <w:proofErr w:type="spellEnd"/>
      <w:r w:rsidR="00DE5B27">
        <w:rPr>
          <w:rFonts w:ascii="Bookman Old Style" w:hAnsi="Bookman Old Style"/>
          <w:sz w:val="28"/>
          <w:szCs w:val="28"/>
          <w:lang w:val="el-GR"/>
        </w:rPr>
        <w:t xml:space="preserve"> να κριθεί από το θεράποντα </w:t>
      </w:r>
      <w:r w:rsidR="00B81A51">
        <w:rPr>
          <w:rFonts w:ascii="Bookman Old Style" w:hAnsi="Bookman Old Style"/>
          <w:sz w:val="28"/>
          <w:szCs w:val="28"/>
          <w:lang w:val="el-GR"/>
        </w:rPr>
        <w:t>γ</w:t>
      </w:r>
      <w:r w:rsidR="00DE5B27">
        <w:rPr>
          <w:rFonts w:ascii="Bookman Old Style" w:hAnsi="Bookman Old Style"/>
          <w:sz w:val="28"/>
          <w:szCs w:val="28"/>
          <w:lang w:val="el-GR"/>
        </w:rPr>
        <w:t>ιατρό του ικανός να επιστρέψει στην εργασία του. Όπως χαρακτηριστικά το έθεσε:</w:t>
      </w:r>
    </w:p>
    <w:p w14:paraId="78549B1E" w14:textId="77777777" w:rsidR="00DE5B27" w:rsidRDefault="00DE5B27" w:rsidP="00DE5B27">
      <w:pPr>
        <w:spacing w:line="480" w:lineRule="auto"/>
        <w:jc w:val="both"/>
        <w:rPr>
          <w:rFonts w:ascii="Bookman Old Style" w:hAnsi="Bookman Old Style"/>
          <w:sz w:val="28"/>
          <w:szCs w:val="28"/>
          <w:lang w:val="el-GR"/>
        </w:rPr>
      </w:pPr>
    </w:p>
    <w:p w14:paraId="60CFBE10" w14:textId="77777777" w:rsidR="00DE5B27" w:rsidRDefault="00DE5B27" w:rsidP="00DE5B27">
      <w:pPr>
        <w:spacing w:line="276" w:lineRule="auto"/>
        <w:ind w:left="426" w:right="390"/>
        <w:jc w:val="both"/>
        <w:rPr>
          <w:rFonts w:ascii="Bookman Old Style" w:hAnsi="Bookman Old Style"/>
          <w:sz w:val="26"/>
          <w:szCs w:val="26"/>
          <w:lang w:val="el-GR"/>
        </w:rPr>
      </w:pPr>
      <w:r w:rsidRPr="00DE5B27">
        <w:rPr>
          <w:rFonts w:ascii="Bookman Old Style" w:hAnsi="Bookman Old Style"/>
          <w:sz w:val="26"/>
          <w:szCs w:val="26"/>
          <w:lang w:val="el-GR"/>
        </w:rPr>
        <w:t xml:space="preserve">«Το Φεβρουάριο 2011 ο ενάγοντας σταμάτησε να </w:t>
      </w:r>
      <w:proofErr w:type="spellStart"/>
      <w:r w:rsidRPr="00DE5B27">
        <w:rPr>
          <w:rFonts w:ascii="Bookman Old Style" w:hAnsi="Bookman Old Style"/>
          <w:sz w:val="26"/>
          <w:szCs w:val="26"/>
          <w:lang w:val="el-GR"/>
        </w:rPr>
        <w:t>πονεί</w:t>
      </w:r>
      <w:proofErr w:type="spellEnd"/>
      <w:r w:rsidRPr="00DE5B27">
        <w:rPr>
          <w:rFonts w:ascii="Bookman Old Style" w:hAnsi="Bookman Old Style"/>
          <w:sz w:val="26"/>
          <w:szCs w:val="26"/>
          <w:lang w:val="el-GR"/>
        </w:rPr>
        <w:t xml:space="preserve">; Υπήρξε τέτοια ενδυνάμωση του χεριού που του επέτρεπε να επιστρέψει στην εργασία του; Ουδεμία μαρτυρία για να δικαιολογηθεί ιατρικά η απόφαση του </w:t>
      </w:r>
      <w:proofErr w:type="spellStart"/>
      <w:r w:rsidRPr="00DE5B27">
        <w:rPr>
          <w:rFonts w:ascii="Bookman Old Style" w:hAnsi="Bookman Old Style"/>
          <w:sz w:val="26"/>
          <w:szCs w:val="26"/>
          <w:lang w:val="el-GR"/>
        </w:rPr>
        <w:t>Δρος</w:t>
      </w:r>
      <w:proofErr w:type="spellEnd"/>
      <w:r w:rsidRPr="00DE5B27">
        <w:rPr>
          <w:rFonts w:ascii="Bookman Old Style" w:hAnsi="Bookman Old Style"/>
          <w:sz w:val="26"/>
          <w:szCs w:val="26"/>
          <w:lang w:val="el-GR"/>
        </w:rPr>
        <w:t xml:space="preserve"> Ι. Καλούδη να παρατείνει την «ανικανότητα» εργασίας του ενάγοντα μέχρι την 8.02.2011 όσο και την απόφαση του να τερματίσει την άδεια ασθενείας. Συνεπώς το Δικαστήριο δεν μπορεί βασιζόμενο στην ιατρική μαρτυρία του </w:t>
      </w:r>
      <w:proofErr w:type="spellStart"/>
      <w:r w:rsidRPr="00DE5B27">
        <w:rPr>
          <w:rFonts w:ascii="Bookman Old Style" w:hAnsi="Bookman Old Style"/>
          <w:sz w:val="26"/>
          <w:szCs w:val="26"/>
          <w:lang w:val="el-GR"/>
        </w:rPr>
        <w:t>Δρος</w:t>
      </w:r>
      <w:proofErr w:type="spellEnd"/>
      <w:r w:rsidRPr="00DE5B27">
        <w:rPr>
          <w:rFonts w:ascii="Bookman Old Style" w:hAnsi="Bookman Old Style"/>
          <w:sz w:val="26"/>
          <w:szCs w:val="26"/>
          <w:lang w:val="el-GR"/>
        </w:rPr>
        <w:t xml:space="preserve"> Ι. Καλούδη να εξάγει ασφαλές συμπέρασμα ότι η περίοδος </w:t>
      </w:r>
      <w:proofErr w:type="spellStart"/>
      <w:r w:rsidRPr="00DE5B27">
        <w:rPr>
          <w:rFonts w:ascii="Bookman Old Style" w:hAnsi="Bookman Old Style"/>
          <w:sz w:val="26"/>
          <w:szCs w:val="26"/>
          <w:lang w:val="el-GR"/>
        </w:rPr>
        <w:t>ανικανότητος</w:t>
      </w:r>
      <w:proofErr w:type="spellEnd"/>
      <w:r w:rsidRPr="00DE5B27">
        <w:rPr>
          <w:rFonts w:ascii="Bookman Old Style" w:hAnsi="Bookman Old Style"/>
          <w:sz w:val="26"/>
          <w:szCs w:val="26"/>
          <w:lang w:val="el-GR"/>
        </w:rPr>
        <w:t xml:space="preserve"> του ενάγοντος εκτείνεται μέχρι την 8.02.2011.»</w:t>
      </w:r>
    </w:p>
    <w:p w14:paraId="1CBB68DF" w14:textId="77777777" w:rsidR="00F02A0A" w:rsidRDefault="00F02A0A" w:rsidP="00DE5B27">
      <w:pPr>
        <w:spacing w:line="276" w:lineRule="auto"/>
        <w:ind w:left="426" w:right="390"/>
        <w:jc w:val="both"/>
        <w:rPr>
          <w:rFonts w:ascii="Bookman Old Style" w:hAnsi="Bookman Old Style"/>
          <w:sz w:val="26"/>
          <w:szCs w:val="26"/>
          <w:lang w:val="el-GR"/>
        </w:rPr>
      </w:pPr>
    </w:p>
    <w:p w14:paraId="5CB2EC8E" w14:textId="77777777" w:rsidR="00F02A0A" w:rsidRDefault="00F02A0A" w:rsidP="00DE5B27">
      <w:pPr>
        <w:spacing w:line="276" w:lineRule="auto"/>
        <w:ind w:left="426" w:right="390"/>
        <w:jc w:val="both"/>
        <w:rPr>
          <w:rFonts w:ascii="Bookman Old Style" w:hAnsi="Bookman Old Style"/>
          <w:sz w:val="26"/>
          <w:szCs w:val="26"/>
          <w:lang w:val="el-GR"/>
        </w:rPr>
      </w:pPr>
    </w:p>
    <w:p w14:paraId="5729F09B" w14:textId="77777777" w:rsidR="00B92860" w:rsidRDefault="00B92860" w:rsidP="007778A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Είναι προφανές από τη μαρτυρία που το πρωτόδικο Δικαστήριο αποδέχτηκε, στη βάση καλών λόγων που παρέθεσε στην Απόφασή του, ότι δεν είχε αποδειχθεί μείωση της εισοδηματικής ικανότητας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w:t>
      </w:r>
    </w:p>
    <w:p w14:paraId="7F004F29" w14:textId="77777777" w:rsidR="00AA3E00" w:rsidRDefault="00AA3E00" w:rsidP="007778AC">
      <w:pPr>
        <w:spacing w:line="480" w:lineRule="auto"/>
        <w:jc w:val="both"/>
        <w:rPr>
          <w:rFonts w:ascii="Bookman Old Style" w:hAnsi="Bookman Old Style"/>
          <w:sz w:val="28"/>
          <w:szCs w:val="28"/>
          <w:lang w:val="el-GR"/>
        </w:rPr>
      </w:pPr>
    </w:p>
    <w:p w14:paraId="49E9C477" w14:textId="06560897" w:rsidR="00E25CB1" w:rsidRDefault="00160884" w:rsidP="007778A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Ο Δρ. </w:t>
      </w:r>
      <w:proofErr w:type="spellStart"/>
      <w:r>
        <w:rPr>
          <w:rFonts w:ascii="Bookman Old Style" w:hAnsi="Bookman Old Style"/>
          <w:sz w:val="28"/>
          <w:szCs w:val="28"/>
          <w:lang w:val="el-GR"/>
        </w:rPr>
        <w:t>Πηλαβάκης</w:t>
      </w:r>
      <w:proofErr w:type="spellEnd"/>
      <w:r>
        <w:rPr>
          <w:rFonts w:ascii="Bookman Old Style" w:hAnsi="Bookman Old Style"/>
          <w:sz w:val="28"/>
          <w:szCs w:val="28"/>
          <w:lang w:val="el-GR"/>
        </w:rPr>
        <w:t xml:space="preserve"> στην </w:t>
      </w:r>
      <w:r w:rsidR="00A25375">
        <w:rPr>
          <w:rFonts w:ascii="Bookman Old Style" w:hAnsi="Bookman Old Style"/>
          <w:sz w:val="28"/>
          <w:szCs w:val="28"/>
          <w:lang w:val="el-GR"/>
        </w:rPr>
        <w:t>Έκθε</w:t>
      </w:r>
      <w:r>
        <w:rPr>
          <w:rFonts w:ascii="Bookman Old Style" w:hAnsi="Bookman Old Style"/>
          <w:sz w:val="28"/>
          <w:szCs w:val="28"/>
          <w:lang w:val="el-GR"/>
        </w:rPr>
        <w:t xml:space="preserve">ση του εκτίμησε ως αναμενόμενο χρόνο ανάρρωσης και επιστροφής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στην εργασία του τη χρονική περίοδο των τεσσάρων μηνών, ενώ ο Δρ. Γεωργίου έκρινε ότι με τη λήψη της φυσιοθεραπείας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το Μάρτιο του 2010 η θεραπεία του είχε ολοκληρωθεί, το κάταγμα είχε επουλωθεί και δεν υφίστατο </w:t>
      </w:r>
      <w:r>
        <w:rPr>
          <w:rFonts w:ascii="Bookman Old Style" w:hAnsi="Bookman Old Style"/>
          <w:sz w:val="28"/>
          <w:szCs w:val="28"/>
          <w:lang w:val="el-GR"/>
        </w:rPr>
        <w:lastRenderedPageBreak/>
        <w:t xml:space="preserve">οποιοσδήποτε λόγος ή αναγκαιότητα συνέχισης της άδειας. </w:t>
      </w:r>
      <w:r w:rsidR="00A43F12">
        <w:rPr>
          <w:rFonts w:ascii="Bookman Old Style" w:hAnsi="Bookman Old Style"/>
          <w:sz w:val="28"/>
          <w:szCs w:val="28"/>
          <w:lang w:val="el-GR"/>
        </w:rPr>
        <w:t>Από τα πιο πάνω προκύπτει</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αβίαστα</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ότι η κατάληξη του πρωτόδικου Δικαστηρίου αναφορικά με την εύλογη</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υπό τις περιστάσεις</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διάρκεια άδειας ασθενείας του </w:t>
      </w:r>
      <w:proofErr w:type="spellStart"/>
      <w:r w:rsidR="00A43F12">
        <w:rPr>
          <w:rFonts w:ascii="Bookman Old Style" w:hAnsi="Bookman Old Style"/>
          <w:sz w:val="28"/>
          <w:szCs w:val="28"/>
          <w:lang w:val="el-GR"/>
        </w:rPr>
        <w:t>Εφεσείοντα</w:t>
      </w:r>
      <w:proofErr w:type="spellEnd"/>
      <w:r w:rsidR="00A43F12">
        <w:rPr>
          <w:rFonts w:ascii="Bookman Old Style" w:hAnsi="Bookman Old Style"/>
          <w:sz w:val="28"/>
          <w:szCs w:val="28"/>
          <w:lang w:val="el-GR"/>
        </w:rPr>
        <w:t>, βασίστηκε στη</w:t>
      </w:r>
      <w:r w:rsidR="0095660B">
        <w:rPr>
          <w:rFonts w:ascii="Bookman Old Style" w:hAnsi="Bookman Old Style"/>
          <w:sz w:val="28"/>
          <w:szCs w:val="28"/>
          <w:lang w:val="el-GR"/>
        </w:rPr>
        <w:t xml:space="preserve"> μαρτυρία του </w:t>
      </w:r>
      <w:proofErr w:type="spellStart"/>
      <w:r w:rsidR="0095660B">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sidR="0095660B">
        <w:rPr>
          <w:rFonts w:ascii="Bookman Old Style" w:hAnsi="Bookman Old Style"/>
          <w:sz w:val="28"/>
          <w:szCs w:val="28"/>
          <w:lang w:val="el-GR"/>
        </w:rPr>
        <w:t xml:space="preserve"> </w:t>
      </w:r>
      <w:proofErr w:type="spellStart"/>
      <w:r w:rsidR="0095660B">
        <w:rPr>
          <w:rFonts w:ascii="Bookman Old Style" w:hAnsi="Bookman Old Style"/>
          <w:sz w:val="28"/>
          <w:szCs w:val="28"/>
          <w:lang w:val="el-GR"/>
        </w:rPr>
        <w:t>Πηλαβάκη</w:t>
      </w:r>
      <w:proofErr w:type="spellEnd"/>
      <w:r w:rsidR="0095660B">
        <w:rPr>
          <w:rFonts w:ascii="Bookman Old Style" w:hAnsi="Bookman Old Style"/>
          <w:sz w:val="28"/>
          <w:szCs w:val="28"/>
          <w:lang w:val="el-GR"/>
        </w:rPr>
        <w:t xml:space="preserve"> και </w:t>
      </w:r>
      <w:r w:rsidR="00B81A51">
        <w:rPr>
          <w:rFonts w:ascii="Bookman Old Style" w:hAnsi="Bookman Old Style"/>
          <w:sz w:val="28"/>
          <w:szCs w:val="28"/>
          <w:lang w:val="el-GR"/>
        </w:rPr>
        <w:t xml:space="preserve">                     </w:t>
      </w:r>
      <w:proofErr w:type="spellStart"/>
      <w:r w:rsidR="00A43F12">
        <w:rPr>
          <w:rFonts w:ascii="Bookman Old Style" w:hAnsi="Bookman Old Style"/>
          <w:sz w:val="28"/>
          <w:szCs w:val="28"/>
          <w:lang w:val="el-GR"/>
        </w:rPr>
        <w:t>Δ</w:t>
      </w:r>
      <w:r w:rsidR="00B81A51">
        <w:rPr>
          <w:rFonts w:ascii="Bookman Old Style" w:hAnsi="Bookman Old Style"/>
          <w:sz w:val="28"/>
          <w:szCs w:val="28"/>
          <w:lang w:val="el-GR"/>
        </w:rPr>
        <w:t>ρ</w:t>
      </w:r>
      <w:r w:rsidR="00B35FDC">
        <w:rPr>
          <w:rFonts w:ascii="Bookman Old Style" w:hAnsi="Bookman Old Style"/>
          <w:sz w:val="28"/>
          <w:szCs w:val="28"/>
          <w:lang w:val="el-GR"/>
        </w:rPr>
        <w:t>ος</w:t>
      </w:r>
      <w:proofErr w:type="spellEnd"/>
      <w:r w:rsidR="00A43F12">
        <w:rPr>
          <w:rFonts w:ascii="Bookman Old Style" w:hAnsi="Bookman Old Style"/>
          <w:sz w:val="28"/>
          <w:szCs w:val="28"/>
          <w:lang w:val="el-GR"/>
        </w:rPr>
        <w:t xml:space="preserve"> Γεωργίου, απορρίπτοντας</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συγχρόνως</w:t>
      </w:r>
      <w:r w:rsidR="00E25CB1">
        <w:rPr>
          <w:rFonts w:ascii="Bookman Old Style" w:hAnsi="Bookman Old Style"/>
          <w:sz w:val="28"/>
          <w:szCs w:val="28"/>
          <w:lang w:val="el-GR"/>
        </w:rPr>
        <w:t>,</w:t>
      </w:r>
      <w:r w:rsidR="00A43F12">
        <w:rPr>
          <w:rFonts w:ascii="Bookman Old Style" w:hAnsi="Bookman Old Style"/>
          <w:sz w:val="28"/>
          <w:szCs w:val="28"/>
          <w:lang w:val="el-GR"/>
        </w:rPr>
        <w:t xml:space="preserve"> επί του ζητήματος αυτού τη μαρτυρία του </w:t>
      </w:r>
      <w:proofErr w:type="spellStart"/>
      <w:r w:rsidR="00A43F12">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sidR="00A43F12">
        <w:rPr>
          <w:rFonts w:ascii="Bookman Old Style" w:hAnsi="Bookman Old Style"/>
          <w:sz w:val="28"/>
          <w:szCs w:val="28"/>
          <w:lang w:val="el-GR"/>
        </w:rPr>
        <w:t xml:space="preserve"> Καλούδη, η οποία κρίθηκε ότι δεν </w:t>
      </w:r>
      <w:proofErr w:type="spellStart"/>
      <w:r w:rsidR="00A43F12">
        <w:rPr>
          <w:rFonts w:ascii="Bookman Old Style" w:hAnsi="Bookman Old Style"/>
          <w:sz w:val="28"/>
          <w:szCs w:val="28"/>
          <w:lang w:val="el-GR"/>
        </w:rPr>
        <w:t>υποστηρίζετο</w:t>
      </w:r>
      <w:proofErr w:type="spellEnd"/>
      <w:r w:rsidR="00A43F12">
        <w:rPr>
          <w:rFonts w:ascii="Bookman Old Style" w:hAnsi="Bookman Old Style"/>
          <w:sz w:val="28"/>
          <w:szCs w:val="28"/>
          <w:lang w:val="el-GR"/>
        </w:rPr>
        <w:t xml:space="preserve"> </w:t>
      </w:r>
      <w:r w:rsidR="00F02A0A">
        <w:rPr>
          <w:rFonts w:ascii="Bookman Old Style" w:hAnsi="Bookman Old Style"/>
          <w:sz w:val="28"/>
          <w:szCs w:val="28"/>
          <w:lang w:val="el-GR"/>
        </w:rPr>
        <w:t>«</w:t>
      </w:r>
      <w:r w:rsidR="00F02A0A" w:rsidRPr="00F02A0A">
        <w:rPr>
          <w:rFonts w:ascii="Bookman Old Style" w:hAnsi="Bookman Old Style"/>
          <w:i/>
          <w:sz w:val="28"/>
          <w:szCs w:val="28"/>
          <w:lang w:val="el-GR"/>
        </w:rPr>
        <w:t>ιατρικά</w:t>
      </w:r>
      <w:r w:rsidR="00F02A0A">
        <w:rPr>
          <w:rFonts w:ascii="Bookman Old Style" w:hAnsi="Bookman Old Style"/>
          <w:sz w:val="28"/>
          <w:szCs w:val="28"/>
          <w:lang w:val="el-GR"/>
        </w:rPr>
        <w:t>» από</w:t>
      </w:r>
      <w:r w:rsidR="00A43F12">
        <w:rPr>
          <w:rFonts w:ascii="Bookman Old Style" w:hAnsi="Bookman Old Style"/>
          <w:sz w:val="28"/>
          <w:szCs w:val="28"/>
          <w:lang w:val="el-GR"/>
        </w:rPr>
        <w:t xml:space="preserve"> συγκεκριμένη μαρτυρία. </w:t>
      </w:r>
    </w:p>
    <w:p w14:paraId="2822EAB7" w14:textId="77777777" w:rsidR="00E53C68" w:rsidRDefault="00E53C68" w:rsidP="007778AC">
      <w:pPr>
        <w:spacing w:line="480" w:lineRule="auto"/>
        <w:jc w:val="both"/>
        <w:rPr>
          <w:rFonts w:ascii="Bookman Old Style" w:hAnsi="Bookman Old Style"/>
          <w:sz w:val="28"/>
          <w:szCs w:val="28"/>
          <w:lang w:val="el-GR"/>
        </w:rPr>
      </w:pPr>
    </w:p>
    <w:p w14:paraId="5E932E05" w14:textId="73D4E579" w:rsidR="00160884" w:rsidRDefault="00C91A52" w:rsidP="007778A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στη βάση της κρινόμενης ως αξιόπιστης ιατρικής μαρτυρίας το εύρημα του πρωτόδικου Δικαστηρίου, ότι από την 1/3/2010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αποθεραπευθεί και ήταν ικανός να επιστρέψει στην εργασία του ως βοηθός τοπογράφος και ότι δεν υπέφερε από μόνιμα κατάλοιπα, ήταν </w:t>
      </w:r>
      <w:r w:rsidR="00502849">
        <w:rPr>
          <w:rFonts w:ascii="Bookman Old Style" w:hAnsi="Bookman Old Style"/>
          <w:sz w:val="28"/>
          <w:szCs w:val="28"/>
          <w:lang w:val="el-GR"/>
        </w:rPr>
        <w:t>καθόλα εύλογο</w:t>
      </w:r>
      <w:r>
        <w:rPr>
          <w:rFonts w:ascii="Bookman Old Style" w:hAnsi="Bookman Old Style"/>
          <w:sz w:val="28"/>
          <w:szCs w:val="28"/>
          <w:lang w:val="el-GR"/>
        </w:rPr>
        <w:t xml:space="preserve">. </w:t>
      </w:r>
    </w:p>
    <w:p w14:paraId="4F5950DB" w14:textId="77777777" w:rsidR="007F63C7" w:rsidRDefault="007F63C7" w:rsidP="007778AC">
      <w:pPr>
        <w:spacing w:line="480" w:lineRule="auto"/>
        <w:jc w:val="both"/>
        <w:rPr>
          <w:rFonts w:ascii="Bookman Old Style" w:hAnsi="Bookman Old Style"/>
          <w:sz w:val="28"/>
          <w:szCs w:val="28"/>
          <w:lang w:val="el-GR"/>
        </w:rPr>
      </w:pPr>
    </w:p>
    <w:p w14:paraId="307FAFA3" w14:textId="05FF0FB9" w:rsidR="009C7C1C" w:rsidRDefault="009C7C1C"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Η σύγκριση της μαρτυρίας του Μ.Ε.2</w:t>
      </w:r>
      <w:r w:rsidR="00B921E2">
        <w:rPr>
          <w:rFonts w:ascii="Bookman Old Style" w:hAnsi="Bookman Old Style"/>
          <w:sz w:val="28"/>
          <w:szCs w:val="28"/>
          <w:lang w:val="el-GR"/>
        </w:rPr>
        <w:t xml:space="preserve">, πέραν της υπόλοιπης ιατρικής μαρτυρίας, </w:t>
      </w:r>
      <w:r w:rsidR="00F02A0A">
        <w:rPr>
          <w:rFonts w:ascii="Bookman Old Style" w:hAnsi="Bookman Old Style"/>
          <w:sz w:val="28"/>
          <w:szCs w:val="28"/>
          <w:lang w:val="el-GR"/>
        </w:rPr>
        <w:t xml:space="preserve">και </w:t>
      </w:r>
      <w:r>
        <w:rPr>
          <w:rFonts w:ascii="Bookman Old Style" w:hAnsi="Bookman Old Style"/>
          <w:sz w:val="28"/>
          <w:szCs w:val="28"/>
          <w:lang w:val="el-GR"/>
        </w:rPr>
        <w:t xml:space="preserve">με την Έκθεση του Ιατρικού Συμβουλίου δεν ήτο ορθή. Η εν λόγω Έκθεση περιείχε απλώς κατάληξη σε σχέση με το βαθμό αναπηρίας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και το χρονικό σημείο που κρίθηκε ικανός προς εργασία, χωρίς οποιαδήποτε αιτιολογία ή παράθεση οποιωνδήποτε δεδομένων και στοιχείων. Το γεγονός ότι </w:t>
      </w:r>
      <w:proofErr w:type="spellStart"/>
      <w:r>
        <w:rPr>
          <w:rFonts w:ascii="Bookman Old Style" w:hAnsi="Bookman Old Style"/>
          <w:sz w:val="28"/>
          <w:szCs w:val="28"/>
          <w:lang w:val="el-GR"/>
        </w:rPr>
        <w:t>προέρχετο</w:t>
      </w:r>
      <w:proofErr w:type="spellEnd"/>
      <w:r>
        <w:rPr>
          <w:rFonts w:ascii="Bookman Old Style" w:hAnsi="Bookman Old Style"/>
          <w:sz w:val="28"/>
          <w:szCs w:val="28"/>
          <w:lang w:val="el-GR"/>
        </w:rPr>
        <w:t xml:space="preserve"> από συγκεκριμένο σώμα, το Ιατρικό Συμβούλιο, δεν ήταν αρκετό να προσδώσει στην εν λόγω </w:t>
      </w:r>
      <w:r>
        <w:rPr>
          <w:rFonts w:ascii="Bookman Old Style" w:hAnsi="Bookman Old Style"/>
          <w:sz w:val="28"/>
          <w:szCs w:val="28"/>
          <w:lang w:val="el-GR"/>
        </w:rPr>
        <w:lastRenderedPageBreak/>
        <w:t xml:space="preserve">έκθεση οποιαδήποτε αξία εφόσον δεν είχε τεθεί ενώπιον του πρωτόδικου Δικαστηρίου μαρτυρία αναφορικά με τα δεδομένα που λήφθηκαν υπόψη ή τις εξετάσεις που διενεργήθηκαν για να προβεί το πιο πάνω σώμα στην πιο πάνω κατάληξη του. </w:t>
      </w:r>
    </w:p>
    <w:p w14:paraId="2D81BE08" w14:textId="77777777" w:rsidR="009C7C1C" w:rsidRDefault="009C7C1C" w:rsidP="009C7C1C">
      <w:pPr>
        <w:spacing w:line="480" w:lineRule="auto"/>
        <w:jc w:val="both"/>
        <w:rPr>
          <w:rFonts w:ascii="Bookman Old Style" w:hAnsi="Bookman Old Style"/>
          <w:sz w:val="28"/>
          <w:szCs w:val="28"/>
          <w:lang w:val="el-GR"/>
        </w:rPr>
      </w:pPr>
    </w:p>
    <w:p w14:paraId="65640D20" w14:textId="7A26BF7F" w:rsidR="009C7C1C" w:rsidRDefault="009C7C1C"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Η σύγκριση της μαρτυρίας του Μ.Ε.2 με την Έκθεση του Ιατρικού Συμβουλίου, αν και λανθασμένη, δεν φάνηκε, ωστόσο, να επηρέασε το ευρύτερο πλέγμα αξιολόγησης της ιατρικής μαρτυρίας που πράγματι έγινε, ως αναδύεται από το σύνολο της Απόφασης.</w:t>
      </w:r>
      <w:r w:rsidRPr="00F05497">
        <w:rPr>
          <w:rFonts w:ascii="Bookman Old Style" w:hAnsi="Bookman Old Style"/>
          <w:sz w:val="28"/>
          <w:szCs w:val="28"/>
          <w:lang w:val="el-GR"/>
        </w:rPr>
        <w:t xml:space="preserve"> </w:t>
      </w:r>
      <w:r>
        <w:rPr>
          <w:rFonts w:ascii="Bookman Old Style" w:hAnsi="Bookman Old Style"/>
          <w:sz w:val="28"/>
          <w:szCs w:val="28"/>
          <w:lang w:val="el-GR"/>
        </w:rPr>
        <w:t xml:space="preserve">Το πρωτόδικο Δικαστήριο, αφού καθοδηγήθηκε ορθά ως προς τη νομολογία που διέπει την αξιολόγηση της μαρτυρίας εμπειρογνωμόνων, προσέγγισε την ιατρική μαρτυρία και γενικά όλη την προσαχθείσα μαρτυρία εντός του ορθού πλαισίου και προέβη σε εμπεριστατωμένη αξιολόγηση της μαρτυρίας των εμπειρογνωμόνων </w:t>
      </w:r>
      <w:r w:rsidR="00B81A51">
        <w:rPr>
          <w:rFonts w:ascii="Bookman Old Style" w:hAnsi="Bookman Old Style"/>
          <w:sz w:val="28"/>
          <w:szCs w:val="28"/>
          <w:lang w:val="el-GR"/>
        </w:rPr>
        <w:t>γ</w:t>
      </w:r>
      <w:r>
        <w:rPr>
          <w:rFonts w:ascii="Bookman Old Style" w:hAnsi="Bookman Old Style"/>
          <w:sz w:val="28"/>
          <w:szCs w:val="28"/>
          <w:lang w:val="el-GR"/>
        </w:rPr>
        <w:t xml:space="preserve">ιατρών. </w:t>
      </w:r>
      <w:r w:rsidRPr="00D76026">
        <w:rPr>
          <w:rFonts w:ascii="Bookman Old Style" w:hAnsi="Bookman Old Style"/>
          <w:sz w:val="28"/>
          <w:szCs w:val="28"/>
          <w:lang w:val="el-GR"/>
        </w:rPr>
        <w:t>Όπως προέκυψε</w:t>
      </w:r>
      <w:r w:rsidR="00B81A51">
        <w:rPr>
          <w:rFonts w:ascii="Bookman Old Style" w:hAnsi="Bookman Old Style"/>
          <w:sz w:val="28"/>
          <w:szCs w:val="28"/>
          <w:lang w:val="el-GR"/>
        </w:rPr>
        <w:t>,</w:t>
      </w:r>
      <w:r w:rsidRPr="00D76026">
        <w:rPr>
          <w:rFonts w:ascii="Bookman Old Style" w:hAnsi="Bookman Old Style"/>
          <w:sz w:val="28"/>
          <w:szCs w:val="28"/>
          <w:lang w:val="el-GR"/>
        </w:rPr>
        <w:t xml:space="preserve"> το πρωτόδικο Δικαστήριο δεν περιορίστηκε στην ατομική αξιολόγηση και εκτίμηση της μαρτυρίας του </w:t>
      </w:r>
      <w:r>
        <w:rPr>
          <w:rFonts w:ascii="Bookman Old Style" w:hAnsi="Bookman Old Style"/>
          <w:sz w:val="28"/>
          <w:szCs w:val="28"/>
          <w:lang w:val="el-GR"/>
        </w:rPr>
        <w:t>κάθε μάρτυρα ξεχωριστά</w:t>
      </w:r>
      <w:r w:rsidRPr="00D76026">
        <w:rPr>
          <w:rFonts w:ascii="Bookman Old Style" w:hAnsi="Bookman Old Style"/>
          <w:sz w:val="28"/>
          <w:szCs w:val="28"/>
          <w:lang w:val="el-GR"/>
        </w:rPr>
        <w:t xml:space="preserve">, αλλά την αντιπαρέβαλε και τη διερεύνησε στο σύνολο της προσαχθείσας μαρτυρίας όπως η νομολογία επιτάσσει. Όπως λέχθηκε στην υπόθεση </w:t>
      </w:r>
      <w:r w:rsidRPr="00D76026">
        <w:rPr>
          <w:rFonts w:ascii="Bookman Old Style" w:hAnsi="Bookman Old Style"/>
          <w:b/>
          <w:bCs/>
          <w:i/>
          <w:iCs/>
          <w:sz w:val="28"/>
          <w:szCs w:val="28"/>
          <w:lang w:val="el-GR"/>
        </w:rPr>
        <w:t>Ομήρου v. Δημοκρατίας</w:t>
      </w:r>
      <w:r w:rsidR="00B81A51">
        <w:rPr>
          <w:rFonts w:ascii="Bookman Old Style" w:hAnsi="Bookman Old Style"/>
          <w:b/>
          <w:bCs/>
          <w:i/>
          <w:iCs/>
          <w:sz w:val="28"/>
          <w:szCs w:val="28"/>
          <w:lang w:val="el-GR"/>
        </w:rPr>
        <w:t xml:space="preserve"> (2001) 1 Α.Α.Δ. 506</w:t>
      </w:r>
      <w:r w:rsidR="00B81A51">
        <w:rPr>
          <w:rFonts w:ascii="Bookman Old Style" w:hAnsi="Bookman Old Style"/>
          <w:sz w:val="28"/>
          <w:szCs w:val="28"/>
          <w:lang w:val="el-GR"/>
        </w:rPr>
        <w:t xml:space="preserve">, </w:t>
      </w:r>
      <w:r w:rsidRPr="00D76026">
        <w:rPr>
          <w:rFonts w:ascii="Bookman Old Style" w:hAnsi="Bookman Old Style"/>
          <w:sz w:val="28"/>
          <w:szCs w:val="28"/>
          <w:lang w:val="el-GR"/>
        </w:rPr>
        <w:t>«</w:t>
      </w:r>
      <w:r w:rsidRPr="00D76026">
        <w:rPr>
          <w:rFonts w:ascii="Bookman Old Style" w:hAnsi="Bookman Old Style"/>
          <w:i/>
          <w:iCs/>
          <w:sz w:val="28"/>
          <w:szCs w:val="28"/>
          <w:lang w:val="el-GR"/>
        </w:rPr>
        <w:t>η αξιολόγηση της μαρτυρίας ενός μάρτυρα πρέπει να γίνεται με βάση το περιεχόμενό της, την ποιότητα και πειστικότητά της και με βάση τη σύγκρισή της με την υπόλοιπη μαρτυρία</w:t>
      </w:r>
      <w:r w:rsidRPr="00D76026">
        <w:rPr>
          <w:rFonts w:ascii="Bookman Old Style" w:hAnsi="Bookman Old Style"/>
          <w:sz w:val="28"/>
          <w:szCs w:val="28"/>
          <w:lang w:val="el-GR"/>
        </w:rPr>
        <w:t>».</w:t>
      </w:r>
      <w:r>
        <w:rPr>
          <w:rFonts w:ascii="Bookman Old Style" w:hAnsi="Bookman Old Style"/>
          <w:sz w:val="28"/>
          <w:szCs w:val="28"/>
          <w:lang w:val="el-GR"/>
        </w:rPr>
        <w:t xml:space="preserve"> Εν ολίγοις</w:t>
      </w:r>
      <w:r w:rsidR="00B81A51">
        <w:rPr>
          <w:rFonts w:ascii="Bookman Old Style" w:hAnsi="Bookman Old Style"/>
          <w:sz w:val="28"/>
          <w:szCs w:val="28"/>
          <w:lang w:val="el-GR"/>
        </w:rPr>
        <w:t>,</w:t>
      </w:r>
      <w:r>
        <w:rPr>
          <w:rFonts w:ascii="Bookman Old Style" w:hAnsi="Bookman Old Style"/>
          <w:sz w:val="28"/>
          <w:szCs w:val="28"/>
          <w:lang w:val="el-GR"/>
        </w:rPr>
        <w:t xml:space="preserve"> οι καταλήξεις του πρωτόδικου </w:t>
      </w:r>
      <w:r>
        <w:rPr>
          <w:rFonts w:ascii="Bookman Old Style" w:hAnsi="Bookman Old Style"/>
          <w:sz w:val="28"/>
          <w:szCs w:val="28"/>
          <w:lang w:val="el-GR"/>
        </w:rPr>
        <w:lastRenderedPageBreak/>
        <w:t xml:space="preserve">Δικαστηρίου και τα ευρήματα του σε ό,τι αφορά </w:t>
      </w:r>
      <w:r w:rsidRPr="009C7C1C">
        <w:rPr>
          <w:rFonts w:ascii="Bookman Old Style" w:hAnsi="Bookman Old Style"/>
          <w:b/>
          <w:sz w:val="28"/>
          <w:szCs w:val="28"/>
          <w:lang w:val="el-GR"/>
        </w:rPr>
        <w:t>τη φύση και σοβαρότητα του τραυματισμού</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w:t>
      </w:r>
      <w:r w:rsidRPr="009C7C1C">
        <w:rPr>
          <w:rFonts w:ascii="Bookman Old Style" w:hAnsi="Bookman Old Style"/>
          <w:b/>
          <w:sz w:val="28"/>
          <w:szCs w:val="28"/>
          <w:lang w:val="el-GR"/>
        </w:rPr>
        <w:t xml:space="preserve">την αναγκαία περίοδο αποθεραπείας </w:t>
      </w:r>
      <w:r>
        <w:rPr>
          <w:rFonts w:ascii="Bookman Old Style" w:hAnsi="Bookman Old Style"/>
          <w:sz w:val="28"/>
          <w:szCs w:val="28"/>
          <w:lang w:val="el-GR"/>
        </w:rPr>
        <w:t xml:space="preserve">του και την </w:t>
      </w:r>
      <w:r w:rsidRPr="009C7C1C">
        <w:rPr>
          <w:rFonts w:ascii="Bookman Old Style" w:hAnsi="Bookman Old Style"/>
          <w:b/>
          <w:sz w:val="28"/>
          <w:szCs w:val="28"/>
          <w:lang w:val="el-GR"/>
        </w:rPr>
        <w:t>κατάσταση του μετά την αποθεραπεία του σε συνάρτηση με την ικανότητα του για εργασία</w:t>
      </w:r>
      <w:r>
        <w:rPr>
          <w:rFonts w:ascii="Bookman Old Style" w:hAnsi="Bookman Old Style"/>
          <w:sz w:val="28"/>
          <w:szCs w:val="28"/>
          <w:lang w:val="el-GR"/>
        </w:rPr>
        <w:t xml:space="preserve"> βασίστηκαν, στο βαθμό που διέφερε από εκείνη του </w:t>
      </w:r>
      <w:r w:rsidR="00B81A51">
        <w:rPr>
          <w:rFonts w:ascii="Bookman Old Style" w:hAnsi="Bookman Old Style"/>
          <w:sz w:val="28"/>
          <w:szCs w:val="28"/>
          <w:lang w:val="el-GR"/>
        </w:rPr>
        <w:t>γ</w:t>
      </w:r>
      <w:r>
        <w:rPr>
          <w:rFonts w:ascii="Bookman Old Style" w:hAnsi="Bookman Old Style"/>
          <w:sz w:val="28"/>
          <w:szCs w:val="28"/>
          <w:lang w:val="el-GR"/>
        </w:rPr>
        <w:t xml:space="preserve">ιατρού Καλούδη, στη μαρτυρία των </w:t>
      </w:r>
      <w:r w:rsidR="00B81A51">
        <w:rPr>
          <w:rFonts w:ascii="Bookman Old Style" w:hAnsi="Bookman Old Style"/>
          <w:sz w:val="28"/>
          <w:szCs w:val="28"/>
          <w:lang w:val="el-GR"/>
        </w:rPr>
        <w:t>γ</w:t>
      </w:r>
      <w:r>
        <w:rPr>
          <w:rFonts w:ascii="Bookman Old Style" w:hAnsi="Bookman Old Style"/>
          <w:sz w:val="28"/>
          <w:szCs w:val="28"/>
          <w:lang w:val="el-GR"/>
        </w:rPr>
        <w:t xml:space="preserve">ιατρών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xml:space="preserve"> και Γεωργίου.</w:t>
      </w:r>
    </w:p>
    <w:p w14:paraId="4A5864C2" w14:textId="77777777" w:rsidR="00123755" w:rsidRDefault="00123755" w:rsidP="009C7C1C">
      <w:pPr>
        <w:spacing w:line="480" w:lineRule="auto"/>
        <w:jc w:val="both"/>
        <w:rPr>
          <w:rFonts w:ascii="Bookman Old Style" w:hAnsi="Bookman Old Style"/>
          <w:sz w:val="28"/>
          <w:szCs w:val="28"/>
          <w:lang w:val="el-GR"/>
        </w:rPr>
      </w:pPr>
    </w:p>
    <w:p w14:paraId="3C1E420A" w14:textId="3A506675" w:rsidR="00123755" w:rsidRDefault="00123755"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Στην αιτιολογία του </w:t>
      </w:r>
      <w:r w:rsidRPr="00123755">
        <w:rPr>
          <w:rFonts w:ascii="Bookman Old Style" w:hAnsi="Bookman Old Style"/>
          <w:b/>
          <w:sz w:val="28"/>
          <w:szCs w:val="28"/>
          <w:lang w:val="el-GR"/>
        </w:rPr>
        <w:t>7</w:t>
      </w:r>
      <w:r w:rsidRPr="00123755">
        <w:rPr>
          <w:rFonts w:ascii="Bookman Old Style" w:hAnsi="Bookman Old Style"/>
          <w:b/>
          <w:sz w:val="28"/>
          <w:szCs w:val="28"/>
          <w:vertAlign w:val="superscript"/>
          <w:lang w:val="el-GR"/>
        </w:rPr>
        <w:t>ου</w:t>
      </w:r>
      <w:r w:rsidRPr="00123755">
        <w:rPr>
          <w:rFonts w:ascii="Bookman Old Style" w:hAnsi="Bookman Old Style"/>
          <w:b/>
          <w:sz w:val="28"/>
          <w:szCs w:val="28"/>
          <w:lang w:val="el-GR"/>
        </w:rPr>
        <w:t xml:space="preserve"> Λόγου Έφεσης</w:t>
      </w:r>
      <w:r>
        <w:rPr>
          <w:rFonts w:ascii="Bookman Old Style" w:hAnsi="Bookman Old Style"/>
          <w:sz w:val="28"/>
          <w:szCs w:val="28"/>
          <w:lang w:val="el-GR"/>
        </w:rPr>
        <w:t xml:space="preserve"> προβάλλεται ότι, ανεξαρτήτως του αν καλώς ή κακώς ή πέραν του αναγκαίου είχε παραχωρήσει αναρρωτική άδεια στον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ο Δρ</w:t>
      </w:r>
      <w:r w:rsidR="00B81A51">
        <w:rPr>
          <w:rFonts w:ascii="Bookman Old Style" w:hAnsi="Bookman Old Style"/>
          <w:sz w:val="28"/>
          <w:szCs w:val="28"/>
          <w:lang w:val="el-GR"/>
        </w:rPr>
        <w:t>.</w:t>
      </w:r>
      <w:r>
        <w:rPr>
          <w:rFonts w:ascii="Bookman Old Style" w:hAnsi="Bookman Old Style"/>
          <w:sz w:val="28"/>
          <w:szCs w:val="28"/>
          <w:lang w:val="el-GR"/>
        </w:rPr>
        <w:t xml:space="preserve"> Καλούδης, με δεδομένο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δεν εργάστηκε</w:t>
      </w:r>
      <w:r w:rsidR="00EF5922">
        <w:rPr>
          <w:rFonts w:ascii="Bookman Old Style" w:hAnsi="Bookman Old Style"/>
          <w:sz w:val="28"/>
          <w:szCs w:val="28"/>
          <w:lang w:val="el-GR"/>
        </w:rPr>
        <w:t xml:space="preserve"> για τη χρονική περίοδο μέχρι τις 8/2/2011 και το ότι δεν ήταν εύλογο να παρακούσει τις οδηγίες/συστάσεις του θεράποντος </w:t>
      </w:r>
      <w:r w:rsidR="00B81A51">
        <w:rPr>
          <w:rFonts w:ascii="Bookman Old Style" w:hAnsi="Bookman Old Style"/>
          <w:sz w:val="28"/>
          <w:szCs w:val="28"/>
          <w:lang w:val="el-GR"/>
        </w:rPr>
        <w:t>γ</w:t>
      </w:r>
      <w:r w:rsidR="00EF5922">
        <w:rPr>
          <w:rFonts w:ascii="Bookman Old Style" w:hAnsi="Bookman Old Style"/>
          <w:sz w:val="28"/>
          <w:szCs w:val="28"/>
          <w:lang w:val="el-GR"/>
        </w:rPr>
        <w:t xml:space="preserve">ιατρού του, η απώλεια εισοδήματος για τη συγκεκριμένη περίοδο θα έπρεπε να του επιδικασθεί. </w:t>
      </w:r>
    </w:p>
    <w:p w14:paraId="6FD8521F" w14:textId="77777777" w:rsidR="00EF5922" w:rsidRDefault="00EF5922" w:rsidP="009C7C1C">
      <w:pPr>
        <w:spacing w:line="480" w:lineRule="auto"/>
        <w:jc w:val="both"/>
        <w:rPr>
          <w:rFonts w:ascii="Bookman Old Style" w:hAnsi="Bookman Old Style"/>
          <w:sz w:val="28"/>
          <w:szCs w:val="28"/>
          <w:lang w:val="el-GR"/>
        </w:rPr>
      </w:pPr>
    </w:p>
    <w:p w14:paraId="58D35CF5" w14:textId="77777777" w:rsidR="00EF5922" w:rsidRDefault="00EF5922"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Δεν συμφωνούμε με την πιο πάνω θέση.</w:t>
      </w:r>
    </w:p>
    <w:p w14:paraId="3FA1F9D9" w14:textId="77777777" w:rsidR="00653291" w:rsidRDefault="00653291" w:rsidP="009C7C1C">
      <w:pPr>
        <w:spacing w:line="480" w:lineRule="auto"/>
        <w:jc w:val="both"/>
        <w:rPr>
          <w:rFonts w:ascii="Bookman Old Style" w:hAnsi="Bookman Old Style"/>
          <w:sz w:val="28"/>
          <w:szCs w:val="28"/>
          <w:lang w:val="el-GR"/>
        </w:rPr>
      </w:pPr>
    </w:p>
    <w:p w14:paraId="43FAC150" w14:textId="34A08CBE" w:rsidR="00EF5922" w:rsidRDefault="002965C0"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Ο ισχυρισμός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ότι δεν εργάστηκε μέχρι τις 8/2/2011 διότι ήταν ανίκανος για εργασία συνεπεία του τραυματισμού του, </w:t>
      </w:r>
      <w:proofErr w:type="spellStart"/>
      <w:r>
        <w:rPr>
          <w:rFonts w:ascii="Bookman Old Style" w:hAnsi="Bookman Old Style"/>
          <w:sz w:val="28"/>
          <w:szCs w:val="28"/>
          <w:lang w:val="el-GR"/>
        </w:rPr>
        <w:t>κατερρίφθη</w:t>
      </w:r>
      <w:proofErr w:type="spellEnd"/>
      <w:r>
        <w:rPr>
          <w:rFonts w:ascii="Bookman Old Style" w:hAnsi="Bookman Old Style"/>
          <w:sz w:val="28"/>
          <w:szCs w:val="28"/>
          <w:lang w:val="el-GR"/>
        </w:rPr>
        <w:t xml:space="preserve"> από την ιατρική μαρτυρία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w:t>
      </w:r>
      <w:proofErr w:type="spellStart"/>
      <w:r>
        <w:rPr>
          <w:rFonts w:ascii="Bookman Old Style" w:hAnsi="Bookman Old Style"/>
          <w:sz w:val="28"/>
          <w:szCs w:val="28"/>
          <w:lang w:val="el-GR"/>
        </w:rPr>
        <w:t>Πηλαβάκη</w:t>
      </w:r>
      <w:proofErr w:type="spellEnd"/>
      <w:r>
        <w:rPr>
          <w:rFonts w:ascii="Bookman Old Style" w:hAnsi="Bookman Old Style"/>
          <w:sz w:val="28"/>
          <w:szCs w:val="28"/>
          <w:lang w:val="el-GR"/>
        </w:rPr>
        <w:t xml:space="preserve"> και του </w:t>
      </w:r>
      <w:proofErr w:type="spellStart"/>
      <w:r>
        <w:rPr>
          <w:rFonts w:ascii="Bookman Old Style" w:hAnsi="Bookman Old Style"/>
          <w:sz w:val="28"/>
          <w:szCs w:val="28"/>
          <w:lang w:val="el-GR"/>
        </w:rPr>
        <w:t>Δρ</w:t>
      </w:r>
      <w:r w:rsidR="00B35FDC">
        <w:rPr>
          <w:rFonts w:ascii="Bookman Old Style" w:hAnsi="Bookman Old Style"/>
          <w:sz w:val="28"/>
          <w:szCs w:val="28"/>
          <w:lang w:val="el-GR"/>
        </w:rPr>
        <w:t>ος</w:t>
      </w:r>
      <w:proofErr w:type="spellEnd"/>
      <w:r>
        <w:rPr>
          <w:rFonts w:ascii="Bookman Old Style" w:hAnsi="Bookman Old Style"/>
          <w:sz w:val="28"/>
          <w:szCs w:val="28"/>
          <w:lang w:val="el-GR"/>
        </w:rPr>
        <w:t xml:space="preserve"> Γεωργίου την </w:t>
      </w:r>
      <w:r>
        <w:rPr>
          <w:rFonts w:ascii="Bookman Old Style" w:hAnsi="Bookman Old Style"/>
          <w:sz w:val="28"/>
          <w:szCs w:val="28"/>
          <w:lang w:val="el-GR"/>
        </w:rPr>
        <w:lastRenderedPageBreak/>
        <w:t>οποία το πρωτόδικο Δικαστήριο, για τους λόγους που παρέθεσε και κρίθηκαν ικανοποιητικοί, αποδέχτηκε.</w:t>
      </w:r>
    </w:p>
    <w:p w14:paraId="05D6FED8" w14:textId="77777777" w:rsidR="00A25375" w:rsidRDefault="00A25375" w:rsidP="009C7C1C">
      <w:pPr>
        <w:spacing w:line="480" w:lineRule="auto"/>
        <w:jc w:val="both"/>
        <w:rPr>
          <w:rFonts w:ascii="Bookman Old Style" w:hAnsi="Bookman Old Style"/>
          <w:sz w:val="28"/>
          <w:szCs w:val="28"/>
          <w:lang w:val="el-GR"/>
        </w:rPr>
      </w:pPr>
    </w:p>
    <w:p w14:paraId="23FB63B6" w14:textId="77777777" w:rsidR="00A25375" w:rsidRDefault="00A25375"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η απαίτηση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για απώλεια εισοδημάτων από 1/3/2010 μέχρι 8/2/2011 παρέμεινε ατεκμηρίωτη.</w:t>
      </w:r>
    </w:p>
    <w:p w14:paraId="7E2CFC47" w14:textId="77777777" w:rsidR="00993327" w:rsidRDefault="00993327" w:rsidP="009C7C1C">
      <w:pPr>
        <w:spacing w:line="480" w:lineRule="auto"/>
        <w:jc w:val="both"/>
        <w:rPr>
          <w:rFonts w:ascii="Bookman Old Style" w:hAnsi="Bookman Old Style"/>
          <w:sz w:val="28"/>
          <w:szCs w:val="28"/>
          <w:lang w:val="el-GR"/>
        </w:rPr>
      </w:pPr>
    </w:p>
    <w:p w14:paraId="1ED734B8" w14:textId="6EA575F8" w:rsidR="001A462C" w:rsidRDefault="00A25375"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Κατ</w:t>
      </w:r>
      <w:r w:rsidR="00B81A51">
        <w:rPr>
          <w:rFonts w:ascii="Bookman Old Style" w:hAnsi="Bookman Old Style"/>
          <w:sz w:val="28"/>
          <w:szCs w:val="28"/>
          <w:lang w:val="el-GR"/>
        </w:rPr>
        <w:t xml:space="preserve">’ </w:t>
      </w:r>
      <w:r>
        <w:rPr>
          <w:rFonts w:ascii="Bookman Old Style" w:hAnsi="Bookman Old Style"/>
          <w:sz w:val="28"/>
          <w:szCs w:val="28"/>
          <w:lang w:val="el-GR"/>
        </w:rPr>
        <w:t xml:space="preserve">ακολουθίαν όλων των πιο πάνω οι </w:t>
      </w:r>
      <w:r w:rsidRPr="00A25375">
        <w:rPr>
          <w:rFonts w:ascii="Bookman Old Style" w:hAnsi="Bookman Old Style"/>
          <w:b/>
          <w:sz w:val="28"/>
          <w:szCs w:val="28"/>
          <w:lang w:val="el-GR"/>
        </w:rPr>
        <w:t>Λόγοι Έφεσης 4, 5</w:t>
      </w:r>
      <w:r>
        <w:rPr>
          <w:rFonts w:ascii="Bookman Old Style" w:hAnsi="Bookman Old Style"/>
          <w:sz w:val="28"/>
          <w:szCs w:val="28"/>
          <w:lang w:val="el-GR"/>
        </w:rPr>
        <w:t xml:space="preserve"> και </w:t>
      </w:r>
      <w:r w:rsidRPr="00A25375">
        <w:rPr>
          <w:rFonts w:ascii="Bookman Old Style" w:hAnsi="Bookman Old Style"/>
          <w:b/>
          <w:sz w:val="28"/>
          <w:szCs w:val="28"/>
          <w:lang w:val="el-GR"/>
        </w:rPr>
        <w:t xml:space="preserve">7 </w:t>
      </w:r>
      <w:r>
        <w:rPr>
          <w:rFonts w:ascii="Bookman Old Style" w:hAnsi="Bookman Old Style"/>
          <w:sz w:val="28"/>
          <w:szCs w:val="28"/>
          <w:lang w:val="el-GR"/>
        </w:rPr>
        <w:t>απορρίπτονται.</w:t>
      </w:r>
    </w:p>
    <w:p w14:paraId="410E3350" w14:textId="77777777" w:rsidR="00AA3E00" w:rsidRDefault="00AA3E00" w:rsidP="009C7C1C">
      <w:pPr>
        <w:spacing w:line="480" w:lineRule="auto"/>
        <w:jc w:val="both"/>
        <w:rPr>
          <w:rFonts w:ascii="Bookman Old Style" w:hAnsi="Bookman Old Style"/>
          <w:sz w:val="28"/>
          <w:szCs w:val="28"/>
          <w:lang w:val="el-GR"/>
        </w:rPr>
      </w:pPr>
    </w:p>
    <w:p w14:paraId="58D34DF1" w14:textId="77777777" w:rsidR="001A462C" w:rsidRDefault="001A462C"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Μέσω του </w:t>
      </w:r>
      <w:r w:rsidRPr="001A462C">
        <w:rPr>
          <w:rFonts w:ascii="Bookman Old Style" w:hAnsi="Bookman Old Style"/>
          <w:b/>
          <w:sz w:val="28"/>
          <w:szCs w:val="28"/>
          <w:lang w:val="el-GR"/>
        </w:rPr>
        <w:t>8</w:t>
      </w:r>
      <w:r w:rsidRPr="001A462C">
        <w:rPr>
          <w:rFonts w:ascii="Bookman Old Style" w:hAnsi="Bookman Old Style"/>
          <w:b/>
          <w:sz w:val="28"/>
          <w:szCs w:val="28"/>
          <w:vertAlign w:val="superscript"/>
          <w:lang w:val="el-GR"/>
        </w:rPr>
        <w:t>ου</w:t>
      </w:r>
      <w:r w:rsidRPr="001A462C">
        <w:rPr>
          <w:rFonts w:ascii="Bookman Old Style" w:hAnsi="Bookman Old Style"/>
          <w:b/>
          <w:sz w:val="28"/>
          <w:szCs w:val="28"/>
          <w:lang w:val="el-GR"/>
        </w:rPr>
        <w:t xml:space="preserve"> Λόγου Έφεσης</w:t>
      </w:r>
      <w:r>
        <w:rPr>
          <w:rFonts w:ascii="Bookman Old Style" w:hAnsi="Bookman Old Style"/>
          <w:sz w:val="28"/>
          <w:szCs w:val="28"/>
          <w:lang w:val="el-GR"/>
        </w:rPr>
        <w:t xml:space="preserve">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διατείνεται ότι λανθασμένα το πρωτόδικο Δικαστήριο δεν του επιδίκασε αποζημιώσεις για απώλεια απολαβών για την περίοδο από 8/2/2011 μέχρι και την έκδοση της Απόφασης στις 20/1/2017.</w:t>
      </w:r>
    </w:p>
    <w:p w14:paraId="3D61F423" w14:textId="77777777" w:rsidR="00ED5F14" w:rsidRDefault="00ED5F14" w:rsidP="009C7C1C">
      <w:pPr>
        <w:spacing w:line="480" w:lineRule="auto"/>
        <w:jc w:val="both"/>
        <w:rPr>
          <w:rFonts w:ascii="Bookman Old Style" w:hAnsi="Bookman Old Style"/>
          <w:sz w:val="28"/>
          <w:szCs w:val="28"/>
          <w:lang w:val="el-GR"/>
        </w:rPr>
      </w:pPr>
    </w:p>
    <w:p w14:paraId="71DFB788" w14:textId="5CAB8ED2" w:rsidR="00C04069" w:rsidRDefault="00ED5F14"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Όπως ήδη αναφέρθηκε ανωτέρω, το πρωτόδικο Δικαστήριο, στη βάση της ιατρικής μαρτυρίας που έκρινε αξιόπιστη και αποδέχτηκε, επιδίκασε στο</w:t>
      </w:r>
      <w:r w:rsidR="00B81A51">
        <w:rPr>
          <w:rFonts w:ascii="Bookman Old Style" w:hAnsi="Bookman Old Style"/>
          <w:sz w:val="28"/>
          <w:szCs w:val="28"/>
          <w:lang w:val="el-GR"/>
        </w:rPr>
        <w:t>ν</w:t>
      </w:r>
      <w:r>
        <w:rPr>
          <w:rFonts w:ascii="Bookman Old Style" w:hAnsi="Bookman Old Style"/>
          <w:sz w:val="28"/>
          <w:szCs w:val="28"/>
          <w:lang w:val="el-GR"/>
        </w:rPr>
        <w:t xml:space="preserve">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αποζημιώσεις υπό μορφή απώλειας εισοδημάτων μόνο μέχρι την 1/3/2010.</w:t>
      </w:r>
    </w:p>
    <w:p w14:paraId="2E90CDED" w14:textId="77777777" w:rsidR="00AA3E00" w:rsidRDefault="00AA3E00" w:rsidP="009C7C1C">
      <w:pPr>
        <w:spacing w:line="480" w:lineRule="auto"/>
        <w:jc w:val="both"/>
        <w:rPr>
          <w:rFonts w:ascii="Bookman Old Style" w:hAnsi="Bookman Old Style"/>
          <w:sz w:val="28"/>
          <w:szCs w:val="28"/>
          <w:lang w:val="el-GR"/>
        </w:rPr>
      </w:pPr>
    </w:p>
    <w:p w14:paraId="0438B7C5" w14:textId="1AA1A74E" w:rsidR="00040965" w:rsidRDefault="00C04069"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Το βάρος απόδειξης αναφορικά με την τυχόν ανικανότητα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για εργασία </w:t>
      </w:r>
      <w:r w:rsidR="00E236B9">
        <w:rPr>
          <w:rFonts w:ascii="Bookman Old Style" w:hAnsi="Bookman Old Style"/>
          <w:sz w:val="28"/>
          <w:szCs w:val="28"/>
          <w:lang w:val="el-GR"/>
        </w:rPr>
        <w:t xml:space="preserve">από 8/2/2011 και μετέπειτα οπωσδήποτε βρισκόταν στους </w:t>
      </w:r>
      <w:r w:rsidR="00E236B9">
        <w:rPr>
          <w:rFonts w:ascii="Bookman Old Style" w:hAnsi="Bookman Old Style"/>
          <w:sz w:val="28"/>
          <w:szCs w:val="28"/>
          <w:lang w:val="el-GR"/>
        </w:rPr>
        <w:lastRenderedPageBreak/>
        <w:t>ώμους του ιδίου.</w:t>
      </w:r>
      <w:r w:rsidR="003F746E">
        <w:rPr>
          <w:rFonts w:ascii="Bookman Old Style" w:hAnsi="Bookman Old Style"/>
          <w:sz w:val="28"/>
          <w:szCs w:val="28"/>
          <w:lang w:val="el-GR"/>
        </w:rPr>
        <w:t xml:space="preserve"> </w:t>
      </w:r>
      <w:r w:rsidR="00040965">
        <w:rPr>
          <w:rFonts w:ascii="Bookman Old Style" w:hAnsi="Bookman Old Style"/>
          <w:sz w:val="28"/>
          <w:szCs w:val="28"/>
          <w:lang w:val="el-GR"/>
        </w:rPr>
        <w:t>Όπως ορθά επεσήμανε το πρωτόδικο Δικαστήριο κατ</w:t>
      </w:r>
      <w:r w:rsidR="00D84E10">
        <w:rPr>
          <w:rFonts w:ascii="Bookman Old Style" w:hAnsi="Bookman Old Style"/>
          <w:sz w:val="28"/>
          <w:szCs w:val="28"/>
          <w:lang w:val="el-GR"/>
        </w:rPr>
        <w:t xml:space="preserve">’ </w:t>
      </w:r>
      <w:r w:rsidR="00040965">
        <w:rPr>
          <w:rFonts w:ascii="Bookman Old Style" w:hAnsi="Bookman Old Style"/>
          <w:sz w:val="28"/>
          <w:szCs w:val="28"/>
          <w:lang w:val="el-GR"/>
        </w:rPr>
        <w:t xml:space="preserve">επίκληση της απόφασης στην υπόθεση </w:t>
      </w:r>
      <w:proofErr w:type="spellStart"/>
      <w:r w:rsidR="00040965" w:rsidRPr="00BE17BD">
        <w:rPr>
          <w:rFonts w:ascii="Bookman Old Style" w:hAnsi="Bookman Old Style"/>
          <w:b/>
          <w:i/>
          <w:sz w:val="28"/>
          <w:szCs w:val="28"/>
          <w:lang w:val="el-GR"/>
        </w:rPr>
        <w:t>Κολάνη</w:t>
      </w:r>
      <w:proofErr w:type="spellEnd"/>
      <w:r w:rsidR="00040965" w:rsidRPr="00BE17BD">
        <w:rPr>
          <w:rFonts w:ascii="Bookman Old Style" w:hAnsi="Bookman Old Style"/>
          <w:b/>
          <w:i/>
          <w:sz w:val="28"/>
          <w:szCs w:val="28"/>
          <w:lang w:val="el-GR"/>
        </w:rPr>
        <w:t xml:space="preserve"> </w:t>
      </w:r>
      <w:r w:rsidR="00BE17BD" w:rsidRPr="00BE17BD">
        <w:rPr>
          <w:rFonts w:ascii="Bookman Old Style" w:hAnsi="Bookman Old Style"/>
          <w:b/>
          <w:bCs/>
          <w:i/>
          <w:iCs/>
          <w:sz w:val="28"/>
          <w:szCs w:val="28"/>
          <w:lang w:val="el-GR"/>
        </w:rPr>
        <w:t xml:space="preserve">v. </w:t>
      </w:r>
      <w:r w:rsidR="00040965" w:rsidRPr="00BE17BD">
        <w:rPr>
          <w:rFonts w:ascii="Bookman Old Style" w:hAnsi="Bookman Old Style"/>
          <w:b/>
          <w:i/>
          <w:sz w:val="28"/>
          <w:szCs w:val="28"/>
          <w:lang w:val="el-GR"/>
        </w:rPr>
        <w:t xml:space="preserve">Ταμπούρα (2010) </w:t>
      </w:r>
      <w:r w:rsidR="00D84E10">
        <w:rPr>
          <w:rFonts w:ascii="Bookman Old Style" w:hAnsi="Bookman Old Style"/>
          <w:b/>
          <w:i/>
          <w:sz w:val="28"/>
          <w:szCs w:val="28"/>
          <w:lang w:val="el-GR"/>
        </w:rPr>
        <w:t xml:space="preserve">                   </w:t>
      </w:r>
      <w:r w:rsidR="00040965" w:rsidRPr="00BE17BD">
        <w:rPr>
          <w:rFonts w:ascii="Bookman Old Style" w:hAnsi="Bookman Old Style"/>
          <w:b/>
          <w:i/>
          <w:sz w:val="28"/>
          <w:szCs w:val="28"/>
          <w:lang w:val="el-GR"/>
        </w:rPr>
        <w:t>1 Α.Α.Δ. 1108</w:t>
      </w:r>
      <w:r w:rsidR="00040965">
        <w:rPr>
          <w:rFonts w:ascii="Bookman Old Style" w:hAnsi="Bookman Old Style"/>
          <w:sz w:val="28"/>
          <w:szCs w:val="28"/>
          <w:lang w:val="el-GR"/>
        </w:rPr>
        <w:t>,</w:t>
      </w:r>
      <w:r w:rsidR="00BE17BD">
        <w:rPr>
          <w:rFonts w:ascii="Bookman Old Style" w:hAnsi="Bookman Old Style"/>
          <w:sz w:val="28"/>
          <w:szCs w:val="28"/>
          <w:lang w:val="el-GR"/>
        </w:rPr>
        <w:t xml:space="preserve"> αναφορικά με τ</w:t>
      </w:r>
      <w:r w:rsidR="00D84E10">
        <w:rPr>
          <w:rFonts w:ascii="Bookman Old Style" w:hAnsi="Bookman Old Style"/>
          <w:sz w:val="28"/>
          <w:szCs w:val="28"/>
          <w:lang w:val="el-GR"/>
        </w:rPr>
        <w:t>η</w:t>
      </w:r>
      <w:r w:rsidR="00BE17BD">
        <w:rPr>
          <w:rFonts w:ascii="Bookman Old Style" w:hAnsi="Bookman Old Style"/>
          <w:sz w:val="28"/>
          <w:szCs w:val="28"/>
          <w:lang w:val="el-GR"/>
        </w:rPr>
        <w:t xml:space="preserve">ν </w:t>
      </w:r>
      <w:r w:rsidR="00963321">
        <w:rPr>
          <w:rFonts w:ascii="Bookman Old Style" w:hAnsi="Bookman Old Style"/>
          <w:sz w:val="28"/>
          <w:szCs w:val="28"/>
          <w:lang w:val="el-GR"/>
        </w:rPr>
        <w:t>επιδίκαση</w:t>
      </w:r>
      <w:r w:rsidR="00BE17BD">
        <w:rPr>
          <w:rFonts w:ascii="Bookman Old Style" w:hAnsi="Bookman Old Style"/>
          <w:sz w:val="28"/>
          <w:szCs w:val="28"/>
          <w:lang w:val="el-GR"/>
        </w:rPr>
        <w:t xml:space="preserve"> αποζημιώσεων</w:t>
      </w:r>
      <w:r w:rsidR="00040965">
        <w:rPr>
          <w:rFonts w:ascii="Bookman Old Style" w:hAnsi="Bookman Old Style"/>
          <w:sz w:val="28"/>
          <w:szCs w:val="28"/>
          <w:lang w:val="el-GR"/>
        </w:rPr>
        <w:t xml:space="preserve"> για απώλεια μέχρι τη δίκη, με δεδομένο ότι αυτές συνιστούν ζημιά η οποία έχει ήδη αποκρυστα</w:t>
      </w:r>
      <w:r w:rsidR="00BE17BD">
        <w:rPr>
          <w:rFonts w:ascii="Bookman Old Style" w:hAnsi="Bookman Old Style"/>
          <w:sz w:val="28"/>
          <w:szCs w:val="28"/>
          <w:lang w:val="el-GR"/>
        </w:rPr>
        <w:t>λ</w:t>
      </w:r>
      <w:r w:rsidR="00040965">
        <w:rPr>
          <w:rFonts w:ascii="Bookman Old Style" w:hAnsi="Bookman Old Style"/>
          <w:sz w:val="28"/>
          <w:szCs w:val="28"/>
          <w:lang w:val="el-GR"/>
        </w:rPr>
        <w:t xml:space="preserve">λωθεί, αποτελούν </w:t>
      </w:r>
      <w:r w:rsidR="00BE17BD">
        <w:rPr>
          <w:rFonts w:ascii="Bookman Old Style" w:hAnsi="Bookman Old Style"/>
          <w:sz w:val="28"/>
          <w:szCs w:val="28"/>
          <w:lang w:val="el-GR"/>
        </w:rPr>
        <w:t>στοιχείο ειδικών αποζημιώσεων και</w:t>
      </w:r>
      <w:r w:rsidR="00E97BD8">
        <w:rPr>
          <w:rFonts w:ascii="Bookman Old Style" w:hAnsi="Bookman Old Style"/>
          <w:sz w:val="28"/>
          <w:szCs w:val="28"/>
          <w:lang w:val="el-GR"/>
        </w:rPr>
        <w:t>,</w:t>
      </w:r>
      <w:r w:rsidR="00BE17BD">
        <w:rPr>
          <w:rFonts w:ascii="Bookman Old Style" w:hAnsi="Bookman Old Style"/>
          <w:sz w:val="28"/>
          <w:szCs w:val="28"/>
          <w:lang w:val="el-GR"/>
        </w:rPr>
        <w:t xml:space="preserve"> επομένως</w:t>
      </w:r>
      <w:r w:rsidR="00E97BD8">
        <w:rPr>
          <w:rFonts w:ascii="Bookman Old Style" w:hAnsi="Bookman Old Style"/>
          <w:sz w:val="28"/>
          <w:szCs w:val="28"/>
          <w:lang w:val="el-GR"/>
        </w:rPr>
        <w:t>,</w:t>
      </w:r>
      <w:r w:rsidR="00BE17BD">
        <w:rPr>
          <w:rFonts w:ascii="Bookman Old Style" w:hAnsi="Bookman Old Style"/>
          <w:sz w:val="28"/>
          <w:szCs w:val="28"/>
          <w:lang w:val="el-GR"/>
        </w:rPr>
        <w:t xml:space="preserve"> θα πρέπει τα διεκδικούμενα ποσά να αποδεικνύονται με την απαιτούμενη ακρίβεια, βεβαιότητα και αυστηρότητα.</w:t>
      </w:r>
    </w:p>
    <w:p w14:paraId="0EEEBCAA" w14:textId="77777777" w:rsidR="00040965" w:rsidRDefault="00040965" w:rsidP="009C7C1C">
      <w:pPr>
        <w:spacing w:line="480" w:lineRule="auto"/>
        <w:jc w:val="both"/>
        <w:rPr>
          <w:rFonts w:ascii="Bookman Old Style" w:hAnsi="Bookman Old Style"/>
          <w:sz w:val="28"/>
          <w:szCs w:val="28"/>
          <w:lang w:val="el-GR"/>
        </w:rPr>
      </w:pPr>
    </w:p>
    <w:p w14:paraId="77C86CCB" w14:textId="26FEF605" w:rsidR="00C04069" w:rsidRDefault="003F746E"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ήδη αναφέρθηκε και ανωτέρω,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ισχυρίστηκε ότι</w:t>
      </w:r>
      <w:r w:rsidR="002916E9">
        <w:rPr>
          <w:rFonts w:ascii="Bookman Old Style" w:hAnsi="Bookman Old Style"/>
          <w:sz w:val="28"/>
          <w:szCs w:val="28"/>
          <w:lang w:val="el-GR"/>
        </w:rPr>
        <w:t>,</w:t>
      </w:r>
      <w:r>
        <w:rPr>
          <w:rFonts w:ascii="Bookman Old Style" w:hAnsi="Bookman Old Style"/>
          <w:sz w:val="28"/>
          <w:szCs w:val="28"/>
          <w:lang w:val="el-GR"/>
        </w:rPr>
        <w:t xml:space="preserve"> συνεπεία των σωματικών του βλαβών</w:t>
      </w:r>
      <w:r w:rsidR="002916E9">
        <w:rPr>
          <w:rFonts w:ascii="Bookman Old Style" w:hAnsi="Bookman Old Style"/>
          <w:sz w:val="28"/>
          <w:szCs w:val="28"/>
          <w:lang w:val="el-GR"/>
        </w:rPr>
        <w:t>,</w:t>
      </w:r>
      <w:r>
        <w:rPr>
          <w:rFonts w:ascii="Bookman Old Style" w:hAnsi="Bookman Old Style"/>
          <w:sz w:val="28"/>
          <w:szCs w:val="28"/>
          <w:lang w:val="el-GR"/>
        </w:rPr>
        <w:t xml:space="preserve"> υπέφερε από κατάλοιπα τα οποία επηρέασαν την εισοδηματική του ικανότητα. Στο πλαίσιο δε στήριξης των πιο πάνω ισχυρισμών του προσκόμισε και τη μαρτυρία του </w:t>
      </w:r>
      <w:r w:rsidR="004042A5">
        <w:rPr>
          <w:rFonts w:ascii="Bookman Old Style" w:hAnsi="Bookman Old Style"/>
          <w:sz w:val="28"/>
          <w:szCs w:val="28"/>
          <w:lang w:val="el-GR"/>
        </w:rPr>
        <w:t>γ</w:t>
      </w:r>
      <w:r>
        <w:rPr>
          <w:rFonts w:ascii="Bookman Old Style" w:hAnsi="Bookman Old Style"/>
          <w:sz w:val="28"/>
          <w:szCs w:val="28"/>
          <w:lang w:val="el-GR"/>
        </w:rPr>
        <w:t>ιατρού Μ.Ε.2. Όπως έχει ήδη διαφανεί</w:t>
      </w:r>
      <w:r w:rsidR="00167EB8">
        <w:rPr>
          <w:rFonts w:ascii="Bookman Old Style" w:hAnsi="Bookman Old Style"/>
          <w:sz w:val="28"/>
          <w:szCs w:val="28"/>
          <w:lang w:val="el-GR"/>
        </w:rPr>
        <w:t>,</w:t>
      </w:r>
      <w:r>
        <w:rPr>
          <w:rFonts w:ascii="Bookman Old Style" w:hAnsi="Bookman Old Style"/>
          <w:sz w:val="28"/>
          <w:szCs w:val="28"/>
          <w:lang w:val="el-GR"/>
        </w:rPr>
        <w:t xml:space="preserve"> το πρωτόδικο Δικαστήριο</w:t>
      </w:r>
      <w:r w:rsidR="00167EB8">
        <w:rPr>
          <w:rFonts w:ascii="Bookman Old Style" w:hAnsi="Bookman Old Style"/>
          <w:sz w:val="28"/>
          <w:szCs w:val="28"/>
          <w:lang w:val="el-GR"/>
        </w:rPr>
        <w:t>, στη βάση καλών λόγων,</w:t>
      </w:r>
      <w:r>
        <w:rPr>
          <w:rFonts w:ascii="Bookman Old Style" w:hAnsi="Bookman Old Style"/>
          <w:sz w:val="28"/>
          <w:szCs w:val="28"/>
          <w:lang w:val="el-GR"/>
        </w:rPr>
        <w:t xml:space="preserve"> απέρριψε το μέρος της μαρτυρίας του Μ.Ε.2 που αφορούσε στο χρόνο αποθεραπείας και </w:t>
      </w:r>
      <w:r w:rsidR="00502849">
        <w:rPr>
          <w:rFonts w:ascii="Bookman Old Style" w:hAnsi="Bookman Old Style"/>
          <w:sz w:val="28"/>
          <w:szCs w:val="28"/>
          <w:lang w:val="el-GR"/>
        </w:rPr>
        <w:t xml:space="preserve">τη </w:t>
      </w:r>
      <w:r>
        <w:rPr>
          <w:rFonts w:ascii="Bookman Old Style" w:hAnsi="Bookman Old Style"/>
          <w:sz w:val="28"/>
          <w:szCs w:val="28"/>
          <w:lang w:val="el-GR"/>
        </w:rPr>
        <w:t>διάρκεια ανικανότητας για εργασία</w:t>
      </w:r>
      <w:r w:rsidR="00715D83">
        <w:rPr>
          <w:rFonts w:ascii="Bookman Old Style" w:hAnsi="Bookman Old Style"/>
          <w:sz w:val="28"/>
          <w:szCs w:val="28"/>
          <w:lang w:val="el-GR"/>
        </w:rPr>
        <w:t>,</w:t>
      </w:r>
      <w:r>
        <w:rPr>
          <w:rFonts w:ascii="Bookman Old Style" w:hAnsi="Bookman Old Style"/>
          <w:sz w:val="28"/>
          <w:szCs w:val="28"/>
          <w:lang w:val="el-GR"/>
        </w:rPr>
        <w:t xml:space="preserve"> καθώς και τον ισχυρισμό για μόνιμα κατάλοιπα και αναπηρία</w:t>
      </w:r>
      <w:r w:rsidR="00167EB8">
        <w:rPr>
          <w:rFonts w:ascii="Bookman Old Style" w:hAnsi="Bookman Old Style"/>
          <w:sz w:val="28"/>
          <w:szCs w:val="28"/>
          <w:lang w:val="el-GR"/>
        </w:rPr>
        <w:t xml:space="preserve">, καταλήγοντας σε εύρημα ότι από την 1/3/2010 ο </w:t>
      </w:r>
      <w:proofErr w:type="spellStart"/>
      <w:r w:rsidR="00167EB8">
        <w:rPr>
          <w:rFonts w:ascii="Bookman Old Style" w:hAnsi="Bookman Old Style"/>
          <w:sz w:val="28"/>
          <w:szCs w:val="28"/>
          <w:lang w:val="el-GR"/>
        </w:rPr>
        <w:t>Εφεσείων</w:t>
      </w:r>
      <w:proofErr w:type="spellEnd"/>
      <w:r w:rsidR="00167EB8">
        <w:rPr>
          <w:rFonts w:ascii="Bookman Old Style" w:hAnsi="Bookman Old Style"/>
          <w:sz w:val="28"/>
          <w:szCs w:val="28"/>
          <w:lang w:val="el-GR"/>
        </w:rPr>
        <w:t xml:space="preserve"> είχε αποθεραπευθεί και ήταν ικανός να επιστρέψει στην εργασία του ως βοηθός τοπογράφος</w:t>
      </w:r>
      <w:r>
        <w:rPr>
          <w:rFonts w:ascii="Bookman Old Style" w:hAnsi="Bookman Old Style"/>
          <w:sz w:val="28"/>
          <w:szCs w:val="28"/>
          <w:lang w:val="el-GR"/>
        </w:rPr>
        <w:t>.</w:t>
      </w:r>
    </w:p>
    <w:p w14:paraId="5F0299EF" w14:textId="77777777" w:rsidR="00653291" w:rsidRDefault="00653291" w:rsidP="009C7C1C">
      <w:pPr>
        <w:spacing w:line="480" w:lineRule="auto"/>
        <w:jc w:val="both"/>
        <w:rPr>
          <w:rFonts w:ascii="Bookman Old Style" w:hAnsi="Bookman Old Style"/>
          <w:sz w:val="28"/>
          <w:szCs w:val="28"/>
          <w:lang w:val="el-GR"/>
        </w:rPr>
      </w:pPr>
    </w:p>
    <w:p w14:paraId="01D85F23" w14:textId="2FD7AEE1" w:rsidR="00DE1FE7" w:rsidRDefault="00DE1FE7"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Όπως το πρωτόδικο Δικαστήριο</w:t>
      </w:r>
      <w:r w:rsidR="00FF0F69">
        <w:rPr>
          <w:rFonts w:ascii="Bookman Old Style" w:hAnsi="Bookman Old Style"/>
          <w:sz w:val="28"/>
          <w:szCs w:val="28"/>
          <w:lang w:val="el-GR"/>
        </w:rPr>
        <w:t xml:space="preserve"> ορθώς</w:t>
      </w:r>
      <w:r>
        <w:rPr>
          <w:rFonts w:ascii="Bookman Old Style" w:hAnsi="Bookman Old Style"/>
          <w:sz w:val="28"/>
          <w:szCs w:val="28"/>
          <w:lang w:val="el-GR"/>
        </w:rPr>
        <w:t xml:space="preserve"> επεσήμανε</w:t>
      </w:r>
      <w:r w:rsidR="00FF0F69">
        <w:rPr>
          <w:rFonts w:ascii="Bookman Old Style" w:hAnsi="Bookman Old Style"/>
          <w:sz w:val="28"/>
          <w:szCs w:val="28"/>
          <w:lang w:val="el-GR"/>
        </w:rPr>
        <w:t>,</w:t>
      </w:r>
      <w:r>
        <w:rPr>
          <w:rFonts w:ascii="Bookman Old Style" w:hAnsi="Bookman Old Style"/>
          <w:sz w:val="28"/>
          <w:szCs w:val="28"/>
          <w:lang w:val="el-GR"/>
        </w:rPr>
        <w:t xml:space="preserve"> </w:t>
      </w:r>
      <w:r w:rsidR="00502849">
        <w:rPr>
          <w:rFonts w:ascii="Bookman Old Style" w:hAnsi="Bookman Old Style"/>
          <w:sz w:val="28"/>
          <w:szCs w:val="28"/>
          <w:lang w:val="el-GR"/>
        </w:rPr>
        <w:t xml:space="preserve">ο </w:t>
      </w:r>
      <w:proofErr w:type="spellStart"/>
      <w:r w:rsidR="00502849">
        <w:rPr>
          <w:rFonts w:ascii="Bookman Old Style" w:hAnsi="Bookman Old Style"/>
          <w:sz w:val="28"/>
          <w:szCs w:val="28"/>
          <w:lang w:val="el-GR"/>
        </w:rPr>
        <w:t>Εφεσείων</w:t>
      </w:r>
      <w:proofErr w:type="spellEnd"/>
      <w:r w:rsidR="00502849">
        <w:rPr>
          <w:rFonts w:ascii="Bookman Old Style" w:hAnsi="Bookman Old Style"/>
          <w:sz w:val="28"/>
          <w:szCs w:val="28"/>
          <w:lang w:val="el-GR"/>
        </w:rPr>
        <w:t>, καταθέτοντας από το εδώλιο του μάρτυρα</w:t>
      </w:r>
      <w:r>
        <w:rPr>
          <w:rFonts w:ascii="Bookman Old Style" w:hAnsi="Bookman Old Style"/>
          <w:sz w:val="28"/>
          <w:szCs w:val="28"/>
          <w:lang w:val="el-GR"/>
        </w:rPr>
        <w:t xml:space="preserve">, παραδέχτηκε ότι η αδυναμία </w:t>
      </w:r>
      <w:r>
        <w:rPr>
          <w:rFonts w:ascii="Bookman Old Style" w:hAnsi="Bookman Old Style"/>
          <w:sz w:val="28"/>
          <w:szCs w:val="28"/>
          <w:lang w:val="el-GR"/>
        </w:rPr>
        <w:lastRenderedPageBreak/>
        <w:t xml:space="preserve">εξεύρεσης δουλειάς οφειλόταν στην οικονομική κρίση. Είχε, επίσης, παραδεχτεί ότι μετά το ατύχημα εργάστηκε ως διανομέας στην </w:t>
      </w:r>
      <w:proofErr w:type="spellStart"/>
      <w:r>
        <w:rPr>
          <w:rFonts w:ascii="Bookman Old Style" w:hAnsi="Bookman Old Style"/>
          <w:sz w:val="28"/>
          <w:szCs w:val="28"/>
          <w:lang w:val="el-GR"/>
        </w:rPr>
        <w:t>Pizza</w:t>
      </w:r>
      <w:proofErr w:type="spellEnd"/>
      <w:r>
        <w:rPr>
          <w:rFonts w:ascii="Bookman Old Style" w:hAnsi="Bookman Old Style"/>
          <w:sz w:val="28"/>
          <w:szCs w:val="28"/>
          <w:lang w:val="el-GR"/>
        </w:rPr>
        <w:t xml:space="preserve"> H</w:t>
      </w:r>
      <w:proofErr w:type="spellStart"/>
      <w:r>
        <w:rPr>
          <w:rFonts w:ascii="Bookman Old Style" w:hAnsi="Bookman Old Style"/>
          <w:sz w:val="28"/>
          <w:szCs w:val="28"/>
          <w:lang w:val="en-US"/>
        </w:rPr>
        <w:t>ut</w:t>
      </w:r>
      <w:proofErr w:type="spellEnd"/>
      <w:r>
        <w:rPr>
          <w:rFonts w:ascii="Bookman Old Style" w:hAnsi="Bookman Old Style"/>
          <w:sz w:val="28"/>
          <w:szCs w:val="28"/>
          <w:lang w:val="el-GR"/>
        </w:rPr>
        <w:t xml:space="preserve"> χρησιμοποιώντας μοτοποδήλατο</w:t>
      </w:r>
      <w:r w:rsidR="00FF0F69">
        <w:rPr>
          <w:rFonts w:ascii="Bookman Old Style" w:hAnsi="Bookman Old Style"/>
          <w:sz w:val="28"/>
          <w:szCs w:val="28"/>
          <w:lang w:val="el-GR"/>
        </w:rPr>
        <w:t xml:space="preserve"> κατά τις παραδόσεις</w:t>
      </w:r>
      <w:r w:rsidR="004B7481">
        <w:rPr>
          <w:rFonts w:ascii="Bookman Old Style" w:hAnsi="Bookman Old Style"/>
          <w:sz w:val="28"/>
          <w:szCs w:val="28"/>
          <w:lang w:val="el-GR"/>
        </w:rPr>
        <w:t xml:space="preserve"> και ότι η απασχόληση του εκεί είχε τερματισθεί λόγω έλλειψης δουλειάς και όχι για οποιοδήποτε λόγο που αφορούσε στα ισχυριζόμενα κατάλοιπα του λόγω του τραυματισμού του</w:t>
      </w:r>
      <w:r w:rsidR="00FF0F69">
        <w:rPr>
          <w:rFonts w:ascii="Bookman Old Style" w:hAnsi="Bookman Old Style"/>
          <w:sz w:val="28"/>
          <w:szCs w:val="28"/>
          <w:lang w:val="el-GR"/>
        </w:rPr>
        <w:t>. Ορθή</w:t>
      </w:r>
      <w:r w:rsidR="002916E9">
        <w:rPr>
          <w:rFonts w:ascii="Bookman Old Style" w:hAnsi="Bookman Old Style"/>
          <w:sz w:val="28"/>
          <w:szCs w:val="28"/>
          <w:lang w:val="el-GR"/>
        </w:rPr>
        <w:t>,</w:t>
      </w:r>
      <w:r w:rsidR="00FF0F69">
        <w:rPr>
          <w:rFonts w:ascii="Bookman Old Style" w:hAnsi="Bookman Old Style"/>
          <w:sz w:val="28"/>
          <w:szCs w:val="28"/>
          <w:lang w:val="el-GR"/>
        </w:rPr>
        <w:t xml:space="preserve"> επίσης</w:t>
      </w:r>
      <w:r w:rsidR="002916E9">
        <w:rPr>
          <w:rFonts w:ascii="Bookman Old Style" w:hAnsi="Bookman Old Style"/>
          <w:sz w:val="28"/>
          <w:szCs w:val="28"/>
          <w:lang w:val="el-GR"/>
        </w:rPr>
        <w:t>,</w:t>
      </w:r>
      <w:r w:rsidR="00FF0F69">
        <w:rPr>
          <w:rFonts w:ascii="Bookman Old Style" w:hAnsi="Bookman Old Style"/>
          <w:sz w:val="28"/>
          <w:szCs w:val="28"/>
          <w:lang w:val="el-GR"/>
        </w:rPr>
        <w:t xml:space="preserve"> ήταν και η επισήμανση του πρωτόδικου Δικαστηρίου</w:t>
      </w:r>
      <w:r w:rsidR="008776FF">
        <w:rPr>
          <w:rFonts w:ascii="Bookman Old Style" w:hAnsi="Bookman Old Style"/>
          <w:sz w:val="28"/>
          <w:szCs w:val="28"/>
          <w:lang w:val="el-GR"/>
        </w:rPr>
        <w:t>, όπως προκύπτει από την ενώπιον του μαρτυρία,</w:t>
      </w:r>
      <w:r w:rsidR="00FF0F69">
        <w:rPr>
          <w:rFonts w:ascii="Bookman Old Style" w:hAnsi="Bookman Old Style"/>
          <w:sz w:val="28"/>
          <w:szCs w:val="28"/>
          <w:lang w:val="el-GR"/>
        </w:rPr>
        <w:t xml:space="preserve"> ότι το γεγονός ότι</w:t>
      </w:r>
      <w:r w:rsidR="002916E9">
        <w:rPr>
          <w:rFonts w:ascii="Bookman Old Style" w:hAnsi="Bookman Old Style"/>
          <w:sz w:val="28"/>
          <w:szCs w:val="28"/>
          <w:lang w:val="el-GR"/>
        </w:rPr>
        <w:t xml:space="preserve"> ο </w:t>
      </w:r>
      <w:proofErr w:type="spellStart"/>
      <w:r w:rsidR="002916E9">
        <w:rPr>
          <w:rFonts w:ascii="Bookman Old Style" w:hAnsi="Bookman Old Style"/>
          <w:sz w:val="28"/>
          <w:szCs w:val="28"/>
          <w:lang w:val="el-GR"/>
        </w:rPr>
        <w:t>Εφεσείων</w:t>
      </w:r>
      <w:proofErr w:type="spellEnd"/>
      <w:r w:rsidR="00FF0F69">
        <w:rPr>
          <w:rFonts w:ascii="Bookman Old Style" w:hAnsi="Bookman Old Style"/>
          <w:sz w:val="28"/>
          <w:szCs w:val="28"/>
          <w:lang w:val="el-GR"/>
        </w:rPr>
        <w:t xml:space="preserve"> λάμβανε ποσό μικρότερο από το μισθό που λάμβανε από την Εφεσίβλητη 1</w:t>
      </w:r>
      <w:r w:rsidR="005252E3">
        <w:rPr>
          <w:rFonts w:ascii="Bookman Old Style" w:hAnsi="Bookman Old Style"/>
          <w:sz w:val="28"/>
          <w:szCs w:val="28"/>
          <w:lang w:val="el-GR"/>
        </w:rPr>
        <w:t xml:space="preserve"> σε μια άλλη εργασία που είχε</w:t>
      </w:r>
      <w:r w:rsidR="00E97BD8">
        <w:rPr>
          <w:rFonts w:ascii="Bookman Old Style" w:hAnsi="Bookman Old Style"/>
          <w:sz w:val="28"/>
          <w:szCs w:val="28"/>
          <w:lang w:val="el-GR"/>
        </w:rPr>
        <w:t xml:space="preserve"> στο μεταξύ</w:t>
      </w:r>
      <w:r w:rsidR="005252E3">
        <w:rPr>
          <w:rFonts w:ascii="Bookman Old Style" w:hAnsi="Bookman Old Style"/>
          <w:sz w:val="28"/>
          <w:szCs w:val="28"/>
          <w:lang w:val="el-GR"/>
        </w:rPr>
        <w:t xml:space="preserve"> </w:t>
      </w:r>
      <w:r w:rsidR="00552CF4">
        <w:rPr>
          <w:rFonts w:ascii="Bookman Old Style" w:hAnsi="Bookman Old Style"/>
          <w:sz w:val="28"/>
          <w:szCs w:val="28"/>
          <w:lang w:val="el-GR"/>
        </w:rPr>
        <w:t>βρει</w:t>
      </w:r>
      <w:r w:rsidR="005252E3">
        <w:rPr>
          <w:rFonts w:ascii="Bookman Old Style" w:hAnsi="Bookman Old Style"/>
          <w:sz w:val="28"/>
          <w:szCs w:val="28"/>
          <w:lang w:val="el-GR"/>
        </w:rPr>
        <w:t>,</w:t>
      </w:r>
      <w:r w:rsidR="00FF0F69">
        <w:rPr>
          <w:rFonts w:ascii="Bookman Old Style" w:hAnsi="Bookman Old Style"/>
          <w:sz w:val="28"/>
          <w:szCs w:val="28"/>
          <w:lang w:val="el-GR"/>
        </w:rPr>
        <w:t xml:space="preserve"> δεν είχε συνδεθεί με τον τραυματισμό του και τα ισχυριζόμενα κατάλοιπα</w:t>
      </w:r>
      <w:r w:rsidR="002916E9">
        <w:rPr>
          <w:rFonts w:ascii="Bookman Old Style" w:hAnsi="Bookman Old Style"/>
          <w:sz w:val="28"/>
          <w:szCs w:val="28"/>
          <w:lang w:val="el-GR"/>
        </w:rPr>
        <w:t xml:space="preserve"> που, εν πάση </w:t>
      </w:r>
      <w:proofErr w:type="spellStart"/>
      <w:r w:rsidR="002916E9">
        <w:rPr>
          <w:rFonts w:ascii="Bookman Old Style" w:hAnsi="Bookman Old Style"/>
          <w:sz w:val="28"/>
          <w:szCs w:val="28"/>
          <w:lang w:val="el-GR"/>
        </w:rPr>
        <w:t>περιπτώσει</w:t>
      </w:r>
      <w:proofErr w:type="spellEnd"/>
      <w:r w:rsidR="002916E9">
        <w:rPr>
          <w:rFonts w:ascii="Bookman Old Style" w:hAnsi="Bookman Old Style"/>
          <w:sz w:val="28"/>
          <w:szCs w:val="28"/>
          <w:lang w:val="el-GR"/>
        </w:rPr>
        <w:t>, το πρωτόδικο Δικαστήριο δεν δέχτηκε ότι υφίσταντο.</w:t>
      </w:r>
      <w:r w:rsidR="00FF0F69">
        <w:rPr>
          <w:rFonts w:ascii="Bookman Old Style" w:hAnsi="Bookman Old Style"/>
          <w:sz w:val="28"/>
          <w:szCs w:val="28"/>
          <w:lang w:val="el-GR"/>
        </w:rPr>
        <w:t xml:space="preserve"> </w:t>
      </w:r>
    </w:p>
    <w:p w14:paraId="64C6781C" w14:textId="77777777" w:rsidR="00BE17BD" w:rsidRDefault="00BE17BD" w:rsidP="009C7C1C">
      <w:pPr>
        <w:spacing w:line="480" w:lineRule="auto"/>
        <w:jc w:val="both"/>
        <w:rPr>
          <w:rFonts w:ascii="Bookman Old Style" w:hAnsi="Bookman Old Style"/>
          <w:sz w:val="28"/>
          <w:szCs w:val="28"/>
          <w:lang w:val="el-GR"/>
        </w:rPr>
      </w:pPr>
    </w:p>
    <w:p w14:paraId="2CFAC56F" w14:textId="77777777" w:rsidR="00C62C7E" w:rsidRDefault="00C62C7E" w:rsidP="009C7C1C">
      <w:pPr>
        <w:spacing w:line="480" w:lineRule="auto"/>
        <w:jc w:val="both"/>
        <w:rPr>
          <w:rFonts w:ascii="Bookman Old Style" w:hAnsi="Bookman Old Style"/>
          <w:sz w:val="28"/>
          <w:szCs w:val="28"/>
          <w:lang w:val="el-GR"/>
        </w:rPr>
      </w:pPr>
      <w:r>
        <w:rPr>
          <w:rFonts w:ascii="Bookman Old Style" w:hAnsi="Bookman Old Style"/>
          <w:sz w:val="28"/>
          <w:szCs w:val="28"/>
          <w:lang w:val="el-GR"/>
        </w:rPr>
        <w:t>Το πρωτόδικο Δικαστήριο, αφού αξιολόγησε την προσαχθείσα μαρτυρία, κατέληξε σε σχέση με το υπό συζήτηση θέμα ως ακολούθως:</w:t>
      </w:r>
    </w:p>
    <w:p w14:paraId="2B74F616" w14:textId="77777777" w:rsidR="00BE17BD" w:rsidRDefault="00BE17BD" w:rsidP="009C7C1C">
      <w:pPr>
        <w:spacing w:line="480" w:lineRule="auto"/>
        <w:jc w:val="both"/>
        <w:rPr>
          <w:rFonts w:ascii="Bookman Old Style" w:hAnsi="Bookman Old Style"/>
          <w:sz w:val="28"/>
          <w:szCs w:val="28"/>
          <w:lang w:val="el-GR"/>
        </w:rPr>
      </w:pPr>
    </w:p>
    <w:p w14:paraId="41117DC3" w14:textId="001EA7E9" w:rsidR="00BE17BD" w:rsidRDefault="00BE17BD" w:rsidP="00AA3E00">
      <w:pPr>
        <w:spacing w:line="276" w:lineRule="auto"/>
        <w:ind w:left="426" w:right="390"/>
        <w:jc w:val="both"/>
        <w:rPr>
          <w:rFonts w:ascii="Bookman Old Style" w:hAnsi="Bookman Old Style" w:cs="Arial"/>
          <w:sz w:val="26"/>
          <w:szCs w:val="26"/>
          <w:lang w:val="el-GR"/>
        </w:rPr>
      </w:pPr>
      <w:r>
        <w:rPr>
          <w:rFonts w:ascii="Arial" w:hAnsi="Arial" w:cs="Arial"/>
          <w:lang w:val="el-GR"/>
        </w:rPr>
        <w:t>«</w:t>
      </w:r>
      <w:r w:rsidRPr="00BE17BD">
        <w:rPr>
          <w:rFonts w:ascii="Bookman Old Style" w:hAnsi="Bookman Old Style" w:cs="Arial"/>
          <w:sz w:val="26"/>
          <w:szCs w:val="26"/>
          <w:lang w:val="el-GR"/>
        </w:rPr>
        <w:t>Συνεπώς ελλείψει μαρτυρίας που να συνδέει την απώλεια της εργασίας του με το επίδικο ατύχημα καθώς επίσης την έλλειψη μαρτυρίας για τους λόγους της ισχυριζόμενης αδυναμίας ή δυσκολίας εξεύρεσης εργασίας με τους τραυματισμούς του ο ενάγων δεν μπορεί να αξιώνει απώλεια εισοδήματος μετά την εύλογη περίοδο ανικανότητας της εργασίας του λόγω του τραυματισμού του η οποία δεν δικαιολογείται να συνεχίζει μετά την 1.3.2010.</w:t>
      </w:r>
      <w:r w:rsidR="00715D83">
        <w:rPr>
          <w:rFonts w:ascii="Bookman Old Style" w:hAnsi="Bookman Old Style" w:cs="Arial"/>
          <w:sz w:val="26"/>
          <w:szCs w:val="26"/>
          <w:lang w:val="el-GR"/>
        </w:rPr>
        <w:t xml:space="preserve"> </w:t>
      </w:r>
      <w:r w:rsidRPr="00BE17BD">
        <w:rPr>
          <w:rFonts w:ascii="Bookman Old Style" w:hAnsi="Bookman Old Style" w:cs="Arial"/>
          <w:sz w:val="26"/>
          <w:szCs w:val="26"/>
          <w:lang w:val="el-GR"/>
        </w:rPr>
        <w:t xml:space="preserve">Ούτε και με βάση τα δεδομένα που έχει ενώπιον του το Δικαστήριο δικαιολογείται ή παρέχεται η δυνατότητα υπολογισμού απώλειας μελλοντικών απολαβών στην βάση του πολλαπλασιαστή. Ούτε </w:t>
      </w:r>
      <w:r w:rsidRPr="00BE17BD">
        <w:rPr>
          <w:rFonts w:ascii="Bookman Old Style" w:hAnsi="Bookman Old Style" w:cs="Arial"/>
          <w:sz w:val="26"/>
          <w:szCs w:val="26"/>
          <w:lang w:val="el-GR"/>
        </w:rPr>
        <w:lastRenderedPageBreak/>
        <w:t>και κατ' αποκοπή ποσό δικαιούται ο ενάγων αφού έχει καταστεί ικανός για να ασκήσει το επάγγελμα του βοηθού τοπογράφου από τον Μάρτιο</w:t>
      </w:r>
      <w:r w:rsidR="008776FF">
        <w:rPr>
          <w:rFonts w:ascii="Bookman Old Style" w:hAnsi="Bookman Old Style" w:cs="Arial"/>
          <w:sz w:val="26"/>
          <w:szCs w:val="26"/>
          <w:lang w:val="el-GR"/>
        </w:rPr>
        <w:t xml:space="preserve"> </w:t>
      </w:r>
      <w:r w:rsidRPr="00BE17BD">
        <w:rPr>
          <w:rFonts w:ascii="Bookman Old Style" w:hAnsi="Bookman Old Style" w:cs="Arial"/>
          <w:sz w:val="26"/>
          <w:szCs w:val="26"/>
          <w:lang w:val="el-GR"/>
        </w:rPr>
        <w:t>του</w:t>
      </w:r>
      <w:r w:rsidR="008776FF">
        <w:rPr>
          <w:rFonts w:ascii="Bookman Old Style" w:hAnsi="Bookman Old Style" w:cs="Arial"/>
          <w:sz w:val="26"/>
          <w:szCs w:val="26"/>
          <w:lang w:val="el-GR"/>
        </w:rPr>
        <w:t xml:space="preserve"> </w:t>
      </w:r>
      <w:r w:rsidRPr="00BE17BD">
        <w:rPr>
          <w:rFonts w:ascii="Bookman Old Style" w:hAnsi="Bookman Old Style" w:cs="Arial"/>
          <w:sz w:val="26"/>
          <w:szCs w:val="26"/>
          <w:lang w:val="el-GR"/>
        </w:rPr>
        <w:t>2010 και δεν έχει αναφερθεί οποιοσδήποτε άλλος λόγος για την δυσκολία εξεύρεσης εργασίας εκτός από την έλλειψη θέσεων εργασίας. Ο ίδιος ο θεράπων ιατρός του ενάγοντος </w:t>
      </w:r>
      <w:proofErr w:type="spellStart"/>
      <w:r w:rsidRPr="00BE17BD">
        <w:rPr>
          <w:rFonts w:ascii="Bookman Old Style" w:hAnsi="Bookman Old Style" w:cs="Arial"/>
          <w:sz w:val="26"/>
          <w:szCs w:val="26"/>
          <w:lang w:val="el-GR"/>
        </w:rPr>
        <w:t>Δρ</w:t>
      </w:r>
      <w:proofErr w:type="spellEnd"/>
      <w:r w:rsidR="002810C9">
        <w:rPr>
          <w:rFonts w:ascii="Bookman Old Style" w:hAnsi="Bookman Old Style" w:cs="Arial"/>
          <w:sz w:val="26"/>
          <w:szCs w:val="26"/>
          <w:lang w:val="el-GR"/>
        </w:rPr>
        <w:t xml:space="preserve"> </w:t>
      </w:r>
      <w:r w:rsidRPr="00BE17BD">
        <w:rPr>
          <w:rFonts w:ascii="Bookman Old Style" w:hAnsi="Bookman Old Style" w:cs="Arial"/>
          <w:sz w:val="26"/>
          <w:szCs w:val="26"/>
          <w:lang w:val="el-GR"/>
        </w:rPr>
        <w:t>Ι. Καλούδης περιορίζει την ανικανότητα του σε βαριές χειρωνακτικές εργασίες ή εργασίες που παράγονται έντονοι κραδασμοί.  Ο ενάγοντας δεν εξέφρασε επιθυμία ή πρόθεση ή έκαμε προσπάθεια να εξεύρει τέτοιου είδους εργασία για να ληφθεί υπόψη το ενδεχόμενο αδυναμίας λόγω του τραυματισμού του να προσληφθεί σε χειρωνακτική εργασία ή εργασία που παράγονται έντονοι κραδασμοί</w:t>
      </w:r>
      <w:r w:rsidR="00715D83">
        <w:rPr>
          <w:rFonts w:ascii="Bookman Old Style" w:hAnsi="Bookman Old Style" w:cs="Arial"/>
          <w:sz w:val="26"/>
          <w:szCs w:val="26"/>
          <w:lang w:val="el-GR"/>
        </w:rPr>
        <w:t>.</w:t>
      </w:r>
      <w:r w:rsidRPr="00BE17BD">
        <w:rPr>
          <w:rFonts w:ascii="Bookman Old Style" w:hAnsi="Bookman Old Style" w:cs="Arial"/>
          <w:sz w:val="26"/>
          <w:szCs w:val="26"/>
          <w:lang w:val="el-GR"/>
        </w:rPr>
        <w:t>»</w:t>
      </w:r>
    </w:p>
    <w:p w14:paraId="5C4B3D2C" w14:textId="77777777" w:rsidR="00715D83" w:rsidRDefault="00715D83" w:rsidP="00AA3E00">
      <w:pPr>
        <w:spacing w:line="276" w:lineRule="auto"/>
        <w:ind w:left="426" w:right="390"/>
        <w:jc w:val="both"/>
        <w:rPr>
          <w:rFonts w:ascii="Bookman Old Style" w:hAnsi="Bookman Old Style" w:cs="Arial"/>
          <w:sz w:val="26"/>
          <w:szCs w:val="26"/>
          <w:lang w:val="el-GR"/>
        </w:rPr>
      </w:pPr>
    </w:p>
    <w:p w14:paraId="59F34443" w14:textId="77777777" w:rsidR="00715D83" w:rsidRDefault="00715D83" w:rsidP="00AA3E00">
      <w:pPr>
        <w:spacing w:line="276" w:lineRule="auto"/>
        <w:ind w:left="426" w:right="390"/>
        <w:jc w:val="both"/>
        <w:rPr>
          <w:rFonts w:ascii="Bookman Old Style" w:hAnsi="Bookman Old Style" w:cs="Arial"/>
          <w:sz w:val="26"/>
          <w:szCs w:val="26"/>
          <w:lang w:val="el-GR"/>
        </w:rPr>
      </w:pPr>
    </w:p>
    <w:p w14:paraId="63ECD656" w14:textId="77777777" w:rsidR="000B224B" w:rsidRDefault="00552CF4" w:rsidP="00AA3E0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Στο πλαίσιο της αιτιολογίας του </w:t>
      </w:r>
      <w:r w:rsidRPr="00552CF4">
        <w:rPr>
          <w:rFonts w:ascii="Bookman Old Style" w:hAnsi="Bookman Old Style"/>
          <w:b/>
          <w:sz w:val="28"/>
          <w:szCs w:val="28"/>
          <w:lang w:val="el-GR"/>
        </w:rPr>
        <w:t>8</w:t>
      </w:r>
      <w:r w:rsidRPr="00552CF4">
        <w:rPr>
          <w:rFonts w:ascii="Bookman Old Style" w:hAnsi="Bookman Old Style"/>
          <w:b/>
          <w:sz w:val="28"/>
          <w:szCs w:val="28"/>
          <w:vertAlign w:val="superscript"/>
          <w:lang w:val="el-GR"/>
        </w:rPr>
        <w:t>ου</w:t>
      </w:r>
      <w:r w:rsidRPr="00552CF4">
        <w:rPr>
          <w:rFonts w:ascii="Bookman Old Style" w:hAnsi="Bookman Old Style"/>
          <w:b/>
          <w:sz w:val="28"/>
          <w:szCs w:val="28"/>
          <w:lang w:val="el-GR"/>
        </w:rPr>
        <w:t xml:space="preserve"> Λόγου Έφεσης</w:t>
      </w:r>
      <w:r>
        <w:rPr>
          <w:rFonts w:ascii="Bookman Old Style" w:hAnsi="Bookman Old Style"/>
          <w:sz w:val="28"/>
          <w:szCs w:val="28"/>
          <w:lang w:val="el-GR"/>
        </w:rPr>
        <w:t xml:space="preserve"> προβλήθηκε ότι το πρωτόδικο Δικαστήριο</w:t>
      </w:r>
      <w:r w:rsidR="000B224B">
        <w:rPr>
          <w:rFonts w:ascii="Bookman Old Style" w:hAnsi="Bookman Old Style"/>
          <w:sz w:val="28"/>
          <w:szCs w:val="28"/>
          <w:lang w:val="el-GR"/>
        </w:rPr>
        <w:t xml:space="preserve"> λανθασμένα και αντίθετα με τη νομολογία</w:t>
      </w:r>
      <w:r>
        <w:rPr>
          <w:rFonts w:ascii="Bookman Old Style" w:hAnsi="Bookman Old Style"/>
          <w:sz w:val="28"/>
          <w:szCs w:val="28"/>
          <w:lang w:val="el-GR"/>
        </w:rPr>
        <w:t xml:space="preserve"> δεν επιδίκασε οποιαδήποτε αποζημίωση για απώλεια απολαβών μέχρι και την έκδοση της Απόφασης</w:t>
      </w:r>
      <w:r w:rsidR="000B224B">
        <w:rPr>
          <w:rFonts w:ascii="Bookman Old Style" w:hAnsi="Bookman Old Style"/>
          <w:sz w:val="28"/>
          <w:szCs w:val="28"/>
          <w:lang w:val="el-GR"/>
        </w:rPr>
        <w:t xml:space="preserve"> με το σκεπτικό ότι</w:t>
      </w:r>
      <w:r>
        <w:rPr>
          <w:rFonts w:ascii="Bookman Old Style" w:hAnsi="Bookman Old Style"/>
          <w:sz w:val="28"/>
          <w:szCs w:val="28"/>
          <w:lang w:val="el-GR"/>
        </w:rPr>
        <w:t xml:space="preserve"> δεν </w:t>
      </w:r>
      <w:proofErr w:type="spellStart"/>
      <w:r>
        <w:rPr>
          <w:rFonts w:ascii="Bookman Old Style" w:hAnsi="Bookman Old Style"/>
          <w:sz w:val="28"/>
          <w:szCs w:val="28"/>
          <w:lang w:val="el-GR"/>
        </w:rPr>
        <w:t>καλύπτετο</w:t>
      </w:r>
      <w:proofErr w:type="spellEnd"/>
      <w:r>
        <w:rPr>
          <w:rFonts w:ascii="Bookman Old Style" w:hAnsi="Bookman Old Style"/>
          <w:sz w:val="28"/>
          <w:szCs w:val="28"/>
          <w:lang w:val="el-GR"/>
        </w:rPr>
        <w:t xml:space="preserve"> </w:t>
      </w:r>
      <w:proofErr w:type="spellStart"/>
      <w:r>
        <w:rPr>
          <w:rFonts w:ascii="Bookman Old Style" w:hAnsi="Bookman Old Style"/>
          <w:sz w:val="28"/>
          <w:szCs w:val="28"/>
          <w:lang w:val="el-GR"/>
        </w:rPr>
        <w:t>δικογραφικά</w:t>
      </w:r>
      <w:proofErr w:type="spellEnd"/>
      <w:r>
        <w:rPr>
          <w:rFonts w:ascii="Bookman Old Style" w:hAnsi="Bookman Old Style"/>
          <w:sz w:val="28"/>
          <w:szCs w:val="28"/>
          <w:lang w:val="el-GR"/>
        </w:rPr>
        <w:t>.</w:t>
      </w:r>
      <w:r w:rsidR="000B224B">
        <w:rPr>
          <w:rFonts w:ascii="Bookman Old Style" w:hAnsi="Bookman Old Style"/>
          <w:sz w:val="28"/>
          <w:szCs w:val="28"/>
          <w:lang w:val="el-GR"/>
        </w:rPr>
        <w:t xml:space="preserve"> </w:t>
      </w:r>
    </w:p>
    <w:p w14:paraId="0FE77DC8" w14:textId="77777777" w:rsidR="000B224B" w:rsidRDefault="000B224B" w:rsidP="00AA3E00">
      <w:pPr>
        <w:spacing w:line="480" w:lineRule="auto"/>
        <w:jc w:val="both"/>
        <w:rPr>
          <w:rFonts w:ascii="Bookman Old Style" w:hAnsi="Bookman Old Style"/>
          <w:sz w:val="28"/>
          <w:szCs w:val="28"/>
          <w:lang w:val="el-GR"/>
        </w:rPr>
      </w:pPr>
    </w:p>
    <w:p w14:paraId="3ED121A5" w14:textId="77777777" w:rsidR="007F63C7" w:rsidRDefault="000B224B" w:rsidP="00AA3E00">
      <w:pPr>
        <w:spacing w:line="480" w:lineRule="auto"/>
        <w:jc w:val="both"/>
        <w:rPr>
          <w:rFonts w:ascii="Bookman Old Style" w:hAnsi="Bookman Old Style"/>
          <w:sz w:val="28"/>
          <w:szCs w:val="28"/>
          <w:lang w:val="el-GR"/>
        </w:rPr>
      </w:pPr>
      <w:r>
        <w:rPr>
          <w:rFonts w:ascii="Bookman Old Style" w:hAnsi="Bookman Old Style"/>
          <w:sz w:val="28"/>
          <w:szCs w:val="28"/>
          <w:lang w:val="el-GR"/>
        </w:rPr>
        <w:t>Έρεισμα για τα πιο πάνω φαίνεται να αποτέλεσε το πιο κάτω απόσπασμα από την πρωτόδικη Απόφαση:</w:t>
      </w:r>
      <w:r w:rsidR="00552CF4">
        <w:rPr>
          <w:rFonts w:ascii="Bookman Old Style" w:hAnsi="Bookman Old Style"/>
          <w:sz w:val="28"/>
          <w:szCs w:val="28"/>
          <w:lang w:val="el-GR"/>
        </w:rPr>
        <w:t xml:space="preserve"> </w:t>
      </w:r>
    </w:p>
    <w:p w14:paraId="7804956C" w14:textId="77777777" w:rsidR="00672AB1" w:rsidRDefault="00672AB1" w:rsidP="00AA3E00">
      <w:pPr>
        <w:spacing w:line="480" w:lineRule="auto"/>
        <w:jc w:val="both"/>
        <w:rPr>
          <w:rFonts w:ascii="Bookman Old Style" w:hAnsi="Bookman Old Style"/>
          <w:sz w:val="28"/>
          <w:szCs w:val="28"/>
          <w:lang w:val="el-GR"/>
        </w:rPr>
      </w:pPr>
    </w:p>
    <w:p w14:paraId="62E5524F" w14:textId="2DDBB79C" w:rsidR="000B224B" w:rsidRDefault="000B224B" w:rsidP="00AA3E00">
      <w:pPr>
        <w:spacing w:line="276" w:lineRule="auto"/>
        <w:ind w:left="426" w:right="390"/>
        <w:jc w:val="both"/>
        <w:rPr>
          <w:rFonts w:ascii="Bookman Old Style" w:hAnsi="Bookman Old Style" w:cs="Arial"/>
          <w:sz w:val="26"/>
          <w:szCs w:val="26"/>
          <w:lang w:val="el-GR"/>
        </w:rPr>
      </w:pPr>
      <w:r w:rsidRPr="000B224B">
        <w:rPr>
          <w:rFonts w:ascii="Bookman Old Style" w:hAnsi="Bookman Old Style" w:cs="Arial"/>
          <w:sz w:val="26"/>
          <w:szCs w:val="26"/>
          <w:lang w:val="el-GR"/>
        </w:rPr>
        <w:t xml:space="preserve">«Ο ενάγων </w:t>
      </w:r>
      <w:proofErr w:type="spellStart"/>
      <w:r w:rsidRPr="000B224B">
        <w:rPr>
          <w:rFonts w:ascii="Bookman Old Style" w:hAnsi="Bookman Old Style" w:cs="Arial"/>
          <w:sz w:val="26"/>
          <w:szCs w:val="26"/>
          <w:lang w:val="el-GR"/>
        </w:rPr>
        <w:t>δικογραφεί</w:t>
      </w:r>
      <w:proofErr w:type="spellEnd"/>
      <w:r w:rsidRPr="000B224B">
        <w:rPr>
          <w:rFonts w:ascii="Bookman Old Style" w:hAnsi="Bookman Old Style" w:cs="Arial"/>
          <w:sz w:val="26"/>
          <w:szCs w:val="26"/>
          <w:lang w:val="el-GR"/>
        </w:rPr>
        <w:t xml:space="preserve"> απώλεια μισθών μέχρι την καταχώρηση της Έκθεσης</w:t>
      </w:r>
      <w:r>
        <w:rPr>
          <w:rFonts w:ascii="Bookman Old Style" w:hAnsi="Bookman Old Style" w:cs="Arial"/>
          <w:sz w:val="26"/>
          <w:szCs w:val="26"/>
          <w:lang w:val="el-GR"/>
        </w:rPr>
        <w:t xml:space="preserve"> </w:t>
      </w:r>
      <w:r w:rsidRPr="000B224B">
        <w:rPr>
          <w:rFonts w:ascii="Bookman Old Style" w:hAnsi="Bookman Old Style" w:cs="Arial"/>
          <w:sz w:val="26"/>
          <w:szCs w:val="26"/>
          <w:lang w:val="el-GR"/>
        </w:rPr>
        <w:t xml:space="preserve">Απαίτησης και ως εκ τούτου η οποιαδήποτε απαίτηση μετά την καταχώρηση της Έκθεσης Απαίτησης δεν είναι </w:t>
      </w:r>
      <w:proofErr w:type="spellStart"/>
      <w:r w:rsidRPr="000B224B">
        <w:rPr>
          <w:rFonts w:ascii="Bookman Old Style" w:hAnsi="Bookman Old Style" w:cs="Arial"/>
          <w:sz w:val="26"/>
          <w:szCs w:val="26"/>
          <w:lang w:val="el-GR"/>
        </w:rPr>
        <w:t>δικογραφημένη</w:t>
      </w:r>
      <w:proofErr w:type="spellEnd"/>
      <w:r w:rsidRPr="000B224B">
        <w:rPr>
          <w:rFonts w:ascii="Bookman Old Style" w:hAnsi="Bookman Old Style" w:cs="Arial"/>
          <w:sz w:val="26"/>
          <w:szCs w:val="26"/>
          <w:lang w:val="el-GR"/>
        </w:rPr>
        <w:t>. Κατ' επέκταση ο ενάγοντας εμποδίζεται να αξιώνει οποιαδήποτε ζημιά που δεν περιέχεται στα δικόγραφα</w:t>
      </w:r>
      <w:r w:rsidR="005C6E6E">
        <w:rPr>
          <w:rFonts w:ascii="Bookman Old Style" w:hAnsi="Bookman Old Style" w:cs="Arial"/>
          <w:sz w:val="26"/>
          <w:szCs w:val="26"/>
          <w:lang w:val="el-GR"/>
        </w:rPr>
        <w:t>.</w:t>
      </w:r>
      <w:r w:rsidRPr="000B224B">
        <w:rPr>
          <w:rFonts w:ascii="Bookman Old Style" w:hAnsi="Bookman Old Style" w:cs="Arial"/>
          <w:sz w:val="26"/>
          <w:szCs w:val="26"/>
          <w:lang w:val="el-GR"/>
        </w:rPr>
        <w:t>»</w:t>
      </w:r>
    </w:p>
    <w:p w14:paraId="12938721" w14:textId="77777777" w:rsidR="000B224B" w:rsidRPr="000B224B" w:rsidRDefault="000B224B" w:rsidP="00AA3E00">
      <w:pPr>
        <w:spacing w:line="276" w:lineRule="auto"/>
        <w:ind w:firstLine="720"/>
        <w:jc w:val="both"/>
        <w:rPr>
          <w:rFonts w:ascii="Bookman Old Style" w:hAnsi="Bookman Old Style"/>
          <w:sz w:val="26"/>
          <w:szCs w:val="26"/>
          <w:lang w:val="el-GR"/>
        </w:rPr>
      </w:pPr>
      <w:r w:rsidRPr="000B224B">
        <w:rPr>
          <w:rFonts w:ascii="Bookman Old Style" w:hAnsi="Bookman Old Style" w:cs="Arial"/>
          <w:sz w:val="26"/>
          <w:szCs w:val="26"/>
          <w:lang w:val="el-GR"/>
        </w:rPr>
        <w:t> </w:t>
      </w:r>
    </w:p>
    <w:p w14:paraId="5B069E68" w14:textId="77777777" w:rsidR="00EE528D" w:rsidRDefault="00EE528D" w:rsidP="00672AB1">
      <w:pPr>
        <w:spacing w:line="480" w:lineRule="auto"/>
        <w:jc w:val="both"/>
        <w:rPr>
          <w:rFonts w:ascii="Bookman Old Style" w:hAnsi="Bookman Old Style"/>
          <w:sz w:val="28"/>
          <w:szCs w:val="28"/>
          <w:lang w:val="el-GR"/>
        </w:rPr>
      </w:pPr>
    </w:p>
    <w:p w14:paraId="4A4322DB" w14:textId="0CBA1D67" w:rsidR="002810C9" w:rsidRDefault="00106F40"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Η πιο πάνω αναφορά του πρωτόδικου Δικαστηρίου δεν συνάδει με τη νομολογία. Όπως έχει αποφασισθεί, είναι δυνατόν να διεκδικηθεί ζημιά </w:t>
      </w:r>
      <w:r>
        <w:rPr>
          <w:rFonts w:ascii="Bookman Old Style" w:hAnsi="Bookman Old Style"/>
          <w:sz w:val="28"/>
          <w:szCs w:val="28"/>
          <w:lang w:val="el-GR"/>
        </w:rPr>
        <w:lastRenderedPageBreak/>
        <w:t xml:space="preserve">που δεν </w:t>
      </w:r>
      <w:proofErr w:type="spellStart"/>
      <w:r>
        <w:rPr>
          <w:rFonts w:ascii="Bookman Old Style" w:hAnsi="Bookman Old Style"/>
          <w:sz w:val="28"/>
          <w:szCs w:val="28"/>
          <w:lang w:val="el-GR"/>
        </w:rPr>
        <w:t>δικογραφείται</w:t>
      </w:r>
      <w:proofErr w:type="spellEnd"/>
      <w:r>
        <w:rPr>
          <w:rFonts w:ascii="Bookman Old Style" w:hAnsi="Bookman Old Style"/>
          <w:sz w:val="28"/>
          <w:szCs w:val="28"/>
          <w:lang w:val="el-GR"/>
        </w:rPr>
        <w:t xml:space="preserve"> για απώλεια εισοδημάτων</w:t>
      </w:r>
      <w:r w:rsidR="00A723A3">
        <w:rPr>
          <w:rFonts w:ascii="Bookman Old Style" w:hAnsi="Bookman Old Style"/>
          <w:sz w:val="28"/>
          <w:szCs w:val="28"/>
          <w:lang w:val="el-GR"/>
        </w:rPr>
        <w:t xml:space="preserve"> σε περιπτώσεις όπου</w:t>
      </w:r>
      <w:r>
        <w:rPr>
          <w:rFonts w:ascii="Bookman Old Style" w:hAnsi="Bookman Old Style"/>
          <w:sz w:val="28"/>
          <w:szCs w:val="28"/>
          <w:lang w:val="el-GR"/>
        </w:rPr>
        <w:t xml:space="preserve"> </w:t>
      </w:r>
      <w:r w:rsidR="00A723A3">
        <w:rPr>
          <w:rFonts w:ascii="Bookman Old Style" w:hAnsi="Bookman Old Style"/>
          <w:sz w:val="28"/>
          <w:szCs w:val="28"/>
          <w:lang w:val="el-GR"/>
        </w:rPr>
        <w:t xml:space="preserve">από την ημερομηνία </w:t>
      </w:r>
      <w:r>
        <w:rPr>
          <w:rFonts w:ascii="Bookman Old Style" w:hAnsi="Bookman Old Style"/>
          <w:sz w:val="28"/>
          <w:szCs w:val="28"/>
          <w:lang w:val="el-GR"/>
        </w:rPr>
        <w:t>καταχώρ</w:t>
      </w:r>
      <w:r w:rsidR="005C6E6E">
        <w:rPr>
          <w:rFonts w:ascii="Bookman Old Style" w:hAnsi="Bookman Old Style"/>
          <w:sz w:val="28"/>
          <w:szCs w:val="28"/>
          <w:lang w:val="el-GR"/>
        </w:rPr>
        <w:t>ι</w:t>
      </w:r>
      <w:r>
        <w:rPr>
          <w:rFonts w:ascii="Bookman Old Style" w:hAnsi="Bookman Old Style"/>
          <w:sz w:val="28"/>
          <w:szCs w:val="28"/>
          <w:lang w:val="el-GR"/>
        </w:rPr>
        <w:t>ση</w:t>
      </w:r>
      <w:r w:rsidR="00A723A3">
        <w:rPr>
          <w:rFonts w:ascii="Bookman Old Style" w:hAnsi="Bookman Old Style"/>
          <w:sz w:val="28"/>
          <w:szCs w:val="28"/>
          <w:lang w:val="el-GR"/>
        </w:rPr>
        <w:t>ς</w:t>
      </w:r>
      <w:r>
        <w:rPr>
          <w:rFonts w:ascii="Bookman Old Style" w:hAnsi="Bookman Old Style"/>
          <w:sz w:val="28"/>
          <w:szCs w:val="28"/>
          <w:lang w:val="el-GR"/>
        </w:rPr>
        <w:t xml:space="preserve"> της αγωγής μέχρι και την εκδίκαση της υπόθεσης </w:t>
      </w:r>
      <w:r w:rsidR="00A723A3">
        <w:rPr>
          <w:rFonts w:ascii="Bookman Old Style" w:hAnsi="Bookman Old Style"/>
          <w:sz w:val="28"/>
          <w:szCs w:val="28"/>
          <w:lang w:val="el-GR"/>
        </w:rPr>
        <w:t>αποκρυσταλλώνεται ζημιά ή απώλεια επιδεκτική αριθμητικού υπολογισμού, υπό τον τυπικό όρο της σχετικής εναρμόνισης της Έκθεσης Απαίτησης</w:t>
      </w:r>
      <w:r w:rsidR="002810C9">
        <w:rPr>
          <w:rFonts w:ascii="Bookman Old Style" w:hAnsi="Bookman Old Style"/>
          <w:sz w:val="28"/>
          <w:szCs w:val="28"/>
          <w:lang w:val="el-GR"/>
        </w:rPr>
        <w:t>.</w:t>
      </w:r>
    </w:p>
    <w:p w14:paraId="002DE3CA" w14:textId="77777777" w:rsidR="00502849" w:rsidRDefault="00502849" w:rsidP="00672AB1">
      <w:pPr>
        <w:spacing w:line="480" w:lineRule="auto"/>
        <w:jc w:val="both"/>
        <w:rPr>
          <w:rFonts w:ascii="Bookman Old Style" w:hAnsi="Bookman Old Style"/>
          <w:sz w:val="28"/>
          <w:szCs w:val="28"/>
          <w:lang w:val="el-GR"/>
        </w:rPr>
      </w:pPr>
    </w:p>
    <w:p w14:paraId="00D6355B" w14:textId="77777777" w:rsidR="00672AB1" w:rsidRDefault="002810C9" w:rsidP="00AA3E00">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Σχετικό με το υπό συζήτηση θέμα είναι και το ακόλουθο απόσπασμα από την υπόθεση </w:t>
      </w:r>
      <w:proofErr w:type="spellStart"/>
      <w:r w:rsidRPr="002810C9">
        <w:rPr>
          <w:rFonts w:ascii="Bookman Old Style" w:hAnsi="Bookman Old Style"/>
          <w:b/>
          <w:i/>
          <w:sz w:val="28"/>
          <w:szCs w:val="28"/>
          <w:lang w:val="el-GR"/>
        </w:rPr>
        <w:t>Fysko</w:t>
      </w:r>
      <w:proofErr w:type="spellEnd"/>
      <w:r w:rsidRPr="002810C9">
        <w:rPr>
          <w:rFonts w:ascii="Bookman Old Style" w:hAnsi="Bookman Old Style"/>
          <w:b/>
          <w:i/>
          <w:sz w:val="28"/>
          <w:szCs w:val="28"/>
          <w:lang w:val="el-GR"/>
        </w:rPr>
        <w:t xml:space="preserve"> </w:t>
      </w:r>
      <w:proofErr w:type="spellStart"/>
      <w:r w:rsidRPr="002810C9">
        <w:rPr>
          <w:rFonts w:ascii="Bookman Old Style" w:hAnsi="Bookman Old Style"/>
          <w:b/>
          <w:i/>
          <w:sz w:val="28"/>
          <w:szCs w:val="28"/>
          <w:lang w:val="el-GR"/>
        </w:rPr>
        <w:t>Constructing</w:t>
      </w:r>
      <w:proofErr w:type="spellEnd"/>
      <w:r w:rsidRPr="002810C9">
        <w:rPr>
          <w:rFonts w:ascii="Bookman Old Style" w:hAnsi="Bookman Old Style"/>
          <w:b/>
          <w:i/>
          <w:sz w:val="28"/>
          <w:szCs w:val="28"/>
          <w:lang w:val="el-GR"/>
        </w:rPr>
        <w:t xml:space="preserve"> Co </w:t>
      </w:r>
      <w:proofErr w:type="spellStart"/>
      <w:r w:rsidRPr="002810C9">
        <w:rPr>
          <w:rFonts w:ascii="Bookman Old Style" w:hAnsi="Bookman Old Style"/>
          <w:b/>
          <w:i/>
          <w:sz w:val="28"/>
          <w:szCs w:val="28"/>
          <w:lang w:val="el-GR"/>
        </w:rPr>
        <w:t>Ltd</w:t>
      </w:r>
      <w:proofErr w:type="spellEnd"/>
      <w:r w:rsidRPr="002810C9">
        <w:rPr>
          <w:rFonts w:ascii="Bookman Old Style" w:hAnsi="Bookman Old Style"/>
          <w:b/>
          <w:i/>
          <w:sz w:val="28"/>
          <w:szCs w:val="28"/>
          <w:lang w:val="el-GR"/>
        </w:rPr>
        <w:t xml:space="preserve"> v. Γεωργίου (1991) 1 Α.Α.Δ. 1014</w:t>
      </w:r>
      <w:r>
        <w:rPr>
          <w:rFonts w:ascii="Bookman Old Style" w:hAnsi="Bookman Old Style"/>
          <w:sz w:val="28"/>
          <w:szCs w:val="28"/>
          <w:lang w:val="el-GR"/>
        </w:rPr>
        <w:t>:</w:t>
      </w:r>
    </w:p>
    <w:p w14:paraId="34C9A70C" w14:textId="77777777" w:rsidR="00AA3E00" w:rsidRDefault="00AA3E00" w:rsidP="004E6666">
      <w:pPr>
        <w:spacing w:line="276" w:lineRule="auto"/>
        <w:jc w:val="both"/>
        <w:rPr>
          <w:rFonts w:ascii="Bookman Old Style" w:hAnsi="Bookman Old Style"/>
          <w:sz w:val="28"/>
          <w:szCs w:val="28"/>
          <w:lang w:val="el-GR"/>
        </w:rPr>
      </w:pPr>
    </w:p>
    <w:p w14:paraId="371A39AC" w14:textId="77777777" w:rsidR="00963321" w:rsidRDefault="00963321" w:rsidP="004E6666">
      <w:pPr>
        <w:spacing w:line="276" w:lineRule="auto"/>
        <w:ind w:left="426" w:right="390"/>
        <w:jc w:val="both"/>
        <w:rPr>
          <w:rFonts w:ascii="Bookman Old Style" w:hAnsi="Bookman Old Style"/>
          <w:i/>
          <w:sz w:val="26"/>
          <w:szCs w:val="26"/>
          <w:lang w:val="el-GR"/>
        </w:rPr>
      </w:pPr>
      <w:r>
        <w:rPr>
          <w:rFonts w:ascii="Bookman Old Style" w:hAnsi="Bookman Old Style"/>
          <w:sz w:val="26"/>
          <w:szCs w:val="26"/>
          <w:lang w:val="el-GR"/>
        </w:rPr>
        <w:t>«</w:t>
      </w:r>
      <w:r w:rsidRPr="00963321">
        <w:rPr>
          <w:rFonts w:ascii="Bookman Old Style" w:hAnsi="Bookman Old Style"/>
          <w:i/>
          <w:sz w:val="26"/>
          <w:szCs w:val="26"/>
          <w:lang w:val="el-GR"/>
        </w:rPr>
        <w:t>Στις περιπτώσεις που από την ημερομηνία καταχώρισης της έκθεσης απαιτήσεως μέχρι την ημέρα της δίκης αποκρυσταλλώνεται ζημιά ή απώλεια επιδεκτική αριθμητικού υπολογισμού, αναμένεται πως θα γίνεται κατάλληλη τροποποίηση της έκθεσης απαιτήσεως ώστε, κατά την ακρόαση, οι γραπτές προτάσεις να αντικατοπτρίζουν τα επίδικα θέματα στο σύνολό τους και η απαίτηση να είναι ολοκληρωμένη. Δεν είναι καθόλου ασυνήθιστο, όμως, να οδηγείται η υπόθεση σε ακρόαση χωρίς τη μεσολάβηση τέτοιας τροποποίησης. Το ίδιο συνηθισμένο είναι να αφήνεται να εισαχθεί, χωρίς ένσταση, μαρτυρία σε σχέση με τέτοια ζημιά που αναφέρεται σε χρόνο που δεν καλύπτεται από την έκθεση απαιτήσεως.</w:t>
      </w:r>
    </w:p>
    <w:p w14:paraId="04235750" w14:textId="77777777" w:rsidR="004E6666" w:rsidRPr="00963321" w:rsidRDefault="004E6666" w:rsidP="004E6666">
      <w:pPr>
        <w:spacing w:line="276" w:lineRule="auto"/>
        <w:ind w:left="426" w:right="390"/>
        <w:jc w:val="both"/>
        <w:rPr>
          <w:rFonts w:ascii="Bookman Old Style" w:hAnsi="Bookman Old Style"/>
          <w:i/>
          <w:sz w:val="26"/>
          <w:szCs w:val="26"/>
          <w:lang w:val="el-GR"/>
        </w:rPr>
      </w:pPr>
    </w:p>
    <w:p w14:paraId="5AD94F5C" w14:textId="17D19AF8" w:rsidR="00963321" w:rsidRPr="005C6E6E" w:rsidRDefault="00963321" w:rsidP="004E6666">
      <w:pPr>
        <w:spacing w:line="276" w:lineRule="auto"/>
        <w:ind w:left="426" w:right="390"/>
        <w:jc w:val="both"/>
        <w:rPr>
          <w:rFonts w:ascii="Bookman Old Style" w:hAnsi="Bookman Old Style"/>
          <w:i/>
          <w:sz w:val="26"/>
          <w:szCs w:val="26"/>
          <w:lang w:val="el-GR"/>
        </w:rPr>
      </w:pPr>
      <w:r w:rsidRPr="00963321">
        <w:rPr>
          <w:rFonts w:ascii="Bookman Old Style" w:hAnsi="Bookman Old Style"/>
          <w:i/>
          <w:sz w:val="26"/>
          <w:szCs w:val="26"/>
          <w:lang w:val="el-GR"/>
        </w:rPr>
        <w:t xml:space="preserve">Κάτω από τέτοιες συνθήκες, προκειμένου να απονέμεται ουσιαστική δικαιοσύνη, η νομολογία έχει αναγνωρίσει την ύπαρξη ευχέρειας για επιδίκαση ειδικών αποζημιώσεων και σε σχέση με την ακάλυπτη από την έκθεση απαιτήσεως περίοδο, νοουμένου βέβαια </w:t>
      </w:r>
      <w:r w:rsidR="005C6E6E">
        <w:rPr>
          <w:rFonts w:ascii="Bookman Old Style" w:hAnsi="Bookman Old Style"/>
          <w:i/>
          <w:sz w:val="26"/>
          <w:szCs w:val="26"/>
          <w:lang w:val="el-GR"/>
        </w:rPr>
        <w:t>ό</w:t>
      </w:r>
      <w:r w:rsidRPr="00963321">
        <w:rPr>
          <w:rFonts w:ascii="Bookman Old Style" w:hAnsi="Bookman Old Style"/>
          <w:i/>
          <w:sz w:val="26"/>
          <w:szCs w:val="26"/>
          <w:lang w:val="el-GR"/>
        </w:rPr>
        <w:t xml:space="preserve">τι η μαρτυρία είναι αξιόπιστη και υπό τον όρο </w:t>
      </w:r>
      <w:r w:rsidR="005C6E6E">
        <w:rPr>
          <w:rFonts w:ascii="Bookman Old Style" w:hAnsi="Bookman Old Style"/>
          <w:i/>
          <w:sz w:val="26"/>
          <w:szCs w:val="26"/>
          <w:lang w:val="el-GR"/>
        </w:rPr>
        <w:t>ό</w:t>
      </w:r>
      <w:r w:rsidRPr="00963321">
        <w:rPr>
          <w:rFonts w:ascii="Bookman Old Style" w:hAnsi="Bookman Old Style"/>
          <w:i/>
          <w:sz w:val="26"/>
          <w:szCs w:val="26"/>
          <w:lang w:val="el-GR"/>
        </w:rPr>
        <w:t xml:space="preserve">τι η έκθεση απαιτήσεως θα τροποποιηθεί ανάλογα ώστε να μη υπάρχει χάσμα μεταξύ της και της απόφασης. (Βλέπε </w:t>
      </w:r>
      <w:r w:rsidRPr="00963321">
        <w:rPr>
          <w:rFonts w:ascii="Bookman Old Style" w:hAnsi="Bookman Old Style"/>
          <w:i/>
          <w:iCs/>
          <w:sz w:val="26"/>
          <w:szCs w:val="26"/>
        </w:rPr>
        <w:t>Halil</w:t>
      </w:r>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Kemal</w:t>
      </w:r>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v</w:t>
      </w:r>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Georghiou</w:t>
      </w:r>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M</w:t>
      </w:r>
      <w:r w:rsidRPr="00963321">
        <w:rPr>
          <w:rFonts w:ascii="Bookman Old Style" w:hAnsi="Bookman Old Style"/>
          <w:i/>
          <w:iCs/>
          <w:sz w:val="26"/>
          <w:szCs w:val="26"/>
          <w:lang w:val="el-GR"/>
        </w:rPr>
        <w:t xml:space="preserve">. </w:t>
      </w:r>
      <w:proofErr w:type="spellStart"/>
      <w:r w:rsidRPr="00963321">
        <w:rPr>
          <w:rFonts w:ascii="Bookman Old Style" w:hAnsi="Bookman Old Style"/>
          <w:i/>
          <w:iCs/>
          <w:sz w:val="26"/>
          <w:szCs w:val="26"/>
        </w:rPr>
        <w:t>Kasti</w:t>
      </w:r>
      <w:proofErr w:type="spellEnd"/>
      <w:r w:rsidRPr="00963321">
        <w:rPr>
          <w:rFonts w:ascii="Bookman Old Style" w:hAnsi="Bookman Old Style"/>
          <w:i/>
          <w:sz w:val="26"/>
          <w:szCs w:val="26"/>
          <w:lang w:val="el-GR"/>
        </w:rPr>
        <w:t xml:space="preserve">, 1962 </w:t>
      </w:r>
      <w:r w:rsidRPr="00963321">
        <w:rPr>
          <w:rFonts w:ascii="Bookman Old Style" w:hAnsi="Bookman Old Style"/>
          <w:i/>
          <w:sz w:val="26"/>
          <w:szCs w:val="26"/>
        </w:rPr>
        <w:t>CLR</w:t>
      </w:r>
      <w:r w:rsidRPr="00963321">
        <w:rPr>
          <w:rFonts w:ascii="Bookman Old Style" w:hAnsi="Bookman Old Style"/>
          <w:i/>
          <w:sz w:val="26"/>
          <w:szCs w:val="26"/>
          <w:lang w:val="el-GR"/>
        </w:rPr>
        <w:t xml:space="preserve"> 317, </w:t>
      </w:r>
      <w:proofErr w:type="spellStart"/>
      <w:r w:rsidRPr="00963321">
        <w:rPr>
          <w:rFonts w:ascii="Bookman Old Style" w:hAnsi="Bookman Old Style"/>
          <w:i/>
          <w:iCs/>
          <w:sz w:val="26"/>
          <w:szCs w:val="26"/>
        </w:rPr>
        <w:t>Pourikkou</w:t>
      </w:r>
      <w:proofErr w:type="spellEnd"/>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v</w:t>
      </w:r>
      <w:r w:rsidRPr="00963321">
        <w:rPr>
          <w:rFonts w:ascii="Bookman Old Style" w:hAnsi="Bookman Old Style"/>
          <w:i/>
          <w:iCs/>
          <w:sz w:val="26"/>
          <w:szCs w:val="26"/>
          <w:lang w:val="el-GR"/>
        </w:rPr>
        <w:t xml:space="preserve">. </w:t>
      </w:r>
      <w:proofErr w:type="spellStart"/>
      <w:r w:rsidRPr="00963321">
        <w:rPr>
          <w:rFonts w:ascii="Bookman Old Style" w:hAnsi="Bookman Old Style"/>
          <w:i/>
          <w:iCs/>
          <w:sz w:val="26"/>
          <w:szCs w:val="26"/>
        </w:rPr>
        <w:t>Ferzi</w:t>
      </w:r>
      <w:proofErr w:type="spellEnd"/>
      <w:r w:rsidRPr="00963321">
        <w:rPr>
          <w:rFonts w:ascii="Bookman Old Style" w:hAnsi="Bookman Old Style"/>
          <w:i/>
          <w:sz w:val="26"/>
          <w:szCs w:val="26"/>
          <w:lang w:val="el-GR"/>
        </w:rPr>
        <w:t xml:space="preserve"> (1963) 2 </w:t>
      </w:r>
      <w:r w:rsidRPr="00963321">
        <w:rPr>
          <w:rFonts w:ascii="Bookman Old Style" w:hAnsi="Bookman Old Style"/>
          <w:i/>
          <w:sz w:val="26"/>
          <w:szCs w:val="26"/>
        </w:rPr>
        <w:t>CLR</w:t>
      </w:r>
      <w:r w:rsidRPr="00963321">
        <w:rPr>
          <w:rFonts w:ascii="Bookman Old Style" w:hAnsi="Bookman Old Style"/>
          <w:i/>
          <w:sz w:val="26"/>
          <w:szCs w:val="26"/>
          <w:lang w:val="el-GR"/>
        </w:rPr>
        <w:t xml:space="preserve"> 24, </w:t>
      </w:r>
      <w:proofErr w:type="spellStart"/>
      <w:r w:rsidRPr="00963321">
        <w:rPr>
          <w:rFonts w:ascii="Bookman Old Style" w:hAnsi="Bookman Old Style"/>
          <w:i/>
          <w:iCs/>
          <w:sz w:val="26"/>
          <w:szCs w:val="26"/>
        </w:rPr>
        <w:t>Patsalides</w:t>
      </w:r>
      <w:proofErr w:type="spellEnd"/>
      <w:r w:rsidRPr="00963321">
        <w:rPr>
          <w:rFonts w:ascii="Bookman Old Style" w:hAnsi="Bookman Old Style"/>
          <w:i/>
          <w:iCs/>
          <w:sz w:val="26"/>
          <w:szCs w:val="26"/>
          <w:lang w:val="el-GR"/>
        </w:rPr>
        <w:t xml:space="preserve"> </w:t>
      </w:r>
      <w:r w:rsidRPr="00963321">
        <w:rPr>
          <w:rFonts w:ascii="Bookman Old Style" w:hAnsi="Bookman Old Style"/>
          <w:i/>
          <w:iCs/>
          <w:sz w:val="26"/>
          <w:szCs w:val="26"/>
        </w:rPr>
        <w:t>v</w:t>
      </w:r>
      <w:r w:rsidRPr="00963321">
        <w:rPr>
          <w:rFonts w:ascii="Bookman Old Style" w:hAnsi="Bookman Old Style"/>
          <w:i/>
          <w:iCs/>
          <w:sz w:val="26"/>
          <w:szCs w:val="26"/>
          <w:lang w:val="el-GR"/>
        </w:rPr>
        <w:t xml:space="preserve">. </w:t>
      </w:r>
      <w:proofErr w:type="spellStart"/>
      <w:r w:rsidRPr="00963321">
        <w:rPr>
          <w:rFonts w:ascii="Bookman Old Style" w:hAnsi="Bookman Old Style"/>
          <w:i/>
          <w:iCs/>
          <w:sz w:val="26"/>
          <w:szCs w:val="26"/>
        </w:rPr>
        <w:t>Yiapani</w:t>
      </w:r>
      <w:proofErr w:type="spellEnd"/>
      <w:r w:rsidRPr="00963321">
        <w:rPr>
          <w:rFonts w:ascii="Bookman Old Style" w:hAnsi="Bookman Old Style"/>
          <w:i/>
          <w:sz w:val="26"/>
          <w:szCs w:val="26"/>
          <w:lang w:val="el-GR"/>
        </w:rPr>
        <w:t xml:space="preserve"> (1969) 1 </w:t>
      </w:r>
      <w:r w:rsidRPr="00963321">
        <w:rPr>
          <w:rFonts w:ascii="Bookman Old Style" w:hAnsi="Bookman Old Style"/>
          <w:i/>
          <w:sz w:val="26"/>
          <w:szCs w:val="26"/>
        </w:rPr>
        <w:t>CLR</w:t>
      </w:r>
      <w:r w:rsidRPr="00963321">
        <w:rPr>
          <w:rFonts w:ascii="Bookman Old Style" w:hAnsi="Bookman Old Style"/>
          <w:i/>
          <w:sz w:val="26"/>
          <w:szCs w:val="26"/>
          <w:lang w:val="el-GR"/>
        </w:rPr>
        <w:t xml:space="preserve"> 84, </w:t>
      </w:r>
      <w:r w:rsidRPr="00963321">
        <w:rPr>
          <w:rFonts w:ascii="Bookman Old Style" w:hAnsi="Bookman Old Style"/>
          <w:i/>
          <w:iCs/>
          <w:sz w:val="26"/>
          <w:szCs w:val="26"/>
        </w:rPr>
        <w:t>Stylianou</w:t>
      </w:r>
      <w:r w:rsidRPr="00963321">
        <w:rPr>
          <w:rFonts w:ascii="Bookman Old Style" w:hAnsi="Bookman Old Style"/>
          <w:i/>
          <w:iCs/>
          <w:sz w:val="26"/>
          <w:szCs w:val="26"/>
          <w:lang w:val="el-GR"/>
        </w:rPr>
        <w:t xml:space="preserve"> </w:t>
      </w:r>
      <w:r w:rsidRPr="005C6E6E">
        <w:rPr>
          <w:rFonts w:ascii="Bookman Old Style" w:hAnsi="Bookman Old Style"/>
          <w:i/>
          <w:sz w:val="26"/>
          <w:szCs w:val="26"/>
        </w:rPr>
        <w:t>v</w:t>
      </w:r>
      <w:r w:rsidRPr="005C6E6E">
        <w:rPr>
          <w:rFonts w:ascii="Bookman Old Style" w:hAnsi="Bookman Old Style"/>
          <w:i/>
          <w:sz w:val="26"/>
          <w:szCs w:val="26"/>
          <w:lang w:val="el-GR"/>
        </w:rPr>
        <w:t>.</w:t>
      </w:r>
      <w:r w:rsidR="005C6E6E">
        <w:rPr>
          <w:rFonts w:ascii="Bookman Old Style" w:hAnsi="Bookman Old Style"/>
          <w:i/>
          <w:sz w:val="26"/>
          <w:szCs w:val="26"/>
          <w:lang w:val="el-GR"/>
        </w:rPr>
        <w:t xml:space="preserve"> </w:t>
      </w:r>
      <w:r w:rsidRPr="005C6E6E">
        <w:rPr>
          <w:rFonts w:ascii="Bookman Old Style" w:hAnsi="Bookman Old Style"/>
          <w:i/>
          <w:sz w:val="26"/>
          <w:szCs w:val="26"/>
        </w:rPr>
        <w:t>Manolis</w:t>
      </w:r>
      <w:r w:rsidRPr="005C6E6E">
        <w:rPr>
          <w:rFonts w:ascii="Bookman Old Style" w:hAnsi="Bookman Old Style"/>
          <w:i/>
          <w:sz w:val="26"/>
          <w:szCs w:val="26"/>
          <w:lang w:val="el-GR"/>
        </w:rPr>
        <w:t xml:space="preserve"> (1982) 1 </w:t>
      </w:r>
      <w:r w:rsidRPr="005C6E6E">
        <w:rPr>
          <w:rFonts w:ascii="Bookman Old Style" w:hAnsi="Bookman Old Style"/>
          <w:i/>
          <w:sz w:val="26"/>
          <w:szCs w:val="26"/>
        </w:rPr>
        <w:t>CLR</w:t>
      </w:r>
      <w:r w:rsidRPr="005C6E6E">
        <w:rPr>
          <w:rFonts w:ascii="Bookman Old Style" w:hAnsi="Bookman Old Style"/>
          <w:i/>
          <w:sz w:val="26"/>
          <w:szCs w:val="26"/>
          <w:lang w:val="el-GR"/>
        </w:rPr>
        <w:t xml:space="preserve"> 287, </w:t>
      </w:r>
      <w:r w:rsidRPr="005C6E6E">
        <w:rPr>
          <w:rFonts w:ascii="Bookman Old Style" w:hAnsi="Bookman Old Style"/>
          <w:i/>
          <w:sz w:val="26"/>
          <w:szCs w:val="26"/>
        </w:rPr>
        <w:t>Georghiou</w:t>
      </w:r>
      <w:r w:rsidRPr="005C6E6E">
        <w:rPr>
          <w:rFonts w:ascii="Bookman Old Style" w:hAnsi="Bookman Old Style"/>
          <w:i/>
          <w:sz w:val="26"/>
          <w:szCs w:val="26"/>
          <w:lang w:val="el-GR"/>
        </w:rPr>
        <w:t xml:space="preserve"> </w:t>
      </w:r>
      <w:r w:rsidRPr="005C6E6E">
        <w:rPr>
          <w:rFonts w:ascii="Bookman Old Style" w:hAnsi="Bookman Old Style"/>
          <w:i/>
          <w:sz w:val="26"/>
          <w:szCs w:val="26"/>
        </w:rPr>
        <w:t>v</w:t>
      </w:r>
      <w:r w:rsidRPr="005C6E6E">
        <w:rPr>
          <w:rFonts w:ascii="Bookman Old Style" w:hAnsi="Bookman Old Style"/>
          <w:i/>
          <w:sz w:val="26"/>
          <w:szCs w:val="26"/>
          <w:lang w:val="el-GR"/>
        </w:rPr>
        <w:t xml:space="preserve">. </w:t>
      </w:r>
      <w:r w:rsidRPr="005C6E6E">
        <w:rPr>
          <w:rFonts w:ascii="Bookman Old Style" w:hAnsi="Bookman Old Style"/>
          <w:i/>
          <w:sz w:val="26"/>
          <w:szCs w:val="26"/>
        </w:rPr>
        <w:t>Kyriacou</w:t>
      </w:r>
      <w:r w:rsidRPr="005C6E6E">
        <w:rPr>
          <w:rFonts w:ascii="Bookman Old Style" w:hAnsi="Bookman Old Style"/>
          <w:i/>
          <w:sz w:val="26"/>
          <w:szCs w:val="26"/>
          <w:lang w:val="el-GR"/>
        </w:rPr>
        <w:t xml:space="preserve"> (1986) 1 </w:t>
      </w:r>
      <w:r w:rsidRPr="005C6E6E">
        <w:rPr>
          <w:rFonts w:ascii="Bookman Old Style" w:hAnsi="Bookman Old Style"/>
          <w:i/>
          <w:sz w:val="26"/>
          <w:szCs w:val="26"/>
        </w:rPr>
        <w:t>CLR</w:t>
      </w:r>
      <w:r w:rsidRPr="005C6E6E">
        <w:rPr>
          <w:rFonts w:ascii="Bookman Old Style" w:hAnsi="Bookman Old Style"/>
          <w:i/>
          <w:sz w:val="26"/>
          <w:szCs w:val="26"/>
          <w:lang w:val="el-GR"/>
        </w:rPr>
        <w:t xml:space="preserve"> </w:t>
      </w:r>
      <w:proofErr w:type="gramStart"/>
      <w:r w:rsidRPr="005C6E6E">
        <w:rPr>
          <w:rFonts w:ascii="Bookman Old Style" w:hAnsi="Bookman Old Style"/>
          <w:i/>
          <w:sz w:val="26"/>
          <w:szCs w:val="26"/>
          <w:lang w:val="el-GR"/>
        </w:rPr>
        <w:t>644</w:t>
      </w:r>
      <w:r w:rsidR="005C6E6E">
        <w:rPr>
          <w:rFonts w:ascii="Bookman Old Style" w:hAnsi="Bookman Old Style"/>
          <w:i/>
          <w:sz w:val="26"/>
          <w:szCs w:val="26"/>
          <w:lang w:val="el-GR"/>
        </w:rPr>
        <w:t>.</w:t>
      </w:r>
      <w:r w:rsidRPr="005C6E6E">
        <w:rPr>
          <w:rFonts w:ascii="Bookman Old Style" w:hAnsi="Bookman Old Style"/>
          <w:i/>
          <w:sz w:val="26"/>
          <w:szCs w:val="26"/>
          <w:lang w:val="el-GR"/>
        </w:rPr>
        <w:t>»</w:t>
      </w:r>
      <w:proofErr w:type="gramEnd"/>
    </w:p>
    <w:p w14:paraId="5DC65835" w14:textId="77777777" w:rsidR="004E6666" w:rsidRPr="005C6E6E" w:rsidRDefault="004E6666" w:rsidP="004E6666">
      <w:pPr>
        <w:spacing w:line="276" w:lineRule="auto"/>
        <w:ind w:left="426" w:right="390"/>
        <w:jc w:val="both"/>
        <w:rPr>
          <w:rFonts w:ascii="Bookman Old Style" w:hAnsi="Bookman Old Style"/>
          <w:i/>
          <w:sz w:val="26"/>
          <w:szCs w:val="26"/>
          <w:lang w:val="el-GR"/>
        </w:rPr>
      </w:pPr>
    </w:p>
    <w:p w14:paraId="42617FA3" w14:textId="022E98F4" w:rsidR="00A723A3" w:rsidRDefault="006D4AE1" w:rsidP="004E6666">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Το πιο πάνω σφάλμα, ωστόσο, του πρωτόδικου Δικαστηρίου</w:t>
      </w:r>
      <w:r w:rsidR="00502849">
        <w:rPr>
          <w:rFonts w:ascii="Bookman Old Style" w:hAnsi="Bookman Old Style"/>
          <w:sz w:val="28"/>
          <w:szCs w:val="28"/>
          <w:lang w:val="el-GR"/>
        </w:rPr>
        <w:t>,</w:t>
      </w:r>
      <w:r>
        <w:rPr>
          <w:rFonts w:ascii="Bookman Old Style" w:hAnsi="Bookman Old Style"/>
          <w:sz w:val="28"/>
          <w:szCs w:val="28"/>
          <w:lang w:val="el-GR"/>
        </w:rPr>
        <w:t xml:space="preserve"> δεν είχε στις περιστάσεις της υπόθεσης οποιαδήποτε επίπτωση</w:t>
      </w:r>
      <w:r w:rsidR="00DA4397">
        <w:rPr>
          <w:rFonts w:ascii="Bookman Old Style" w:hAnsi="Bookman Old Style"/>
          <w:sz w:val="28"/>
          <w:szCs w:val="28"/>
          <w:lang w:val="el-GR"/>
        </w:rPr>
        <w:t>.</w:t>
      </w:r>
      <w:r>
        <w:rPr>
          <w:rFonts w:ascii="Bookman Old Style" w:hAnsi="Bookman Old Style"/>
          <w:sz w:val="28"/>
          <w:szCs w:val="28"/>
          <w:lang w:val="el-GR"/>
        </w:rPr>
        <w:t xml:space="preserve"> </w:t>
      </w:r>
      <w:r w:rsidR="00502849">
        <w:rPr>
          <w:rFonts w:ascii="Bookman Old Style" w:hAnsi="Bookman Old Style"/>
          <w:sz w:val="28"/>
          <w:szCs w:val="28"/>
          <w:lang w:val="el-GR"/>
        </w:rPr>
        <w:t>Τ</w:t>
      </w:r>
      <w:r w:rsidR="00DA4397">
        <w:rPr>
          <w:rFonts w:ascii="Bookman Old Style" w:hAnsi="Bookman Old Style"/>
          <w:sz w:val="28"/>
          <w:szCs w:val="28"/>
          <w:lang w:val="el-GR"/>
        </w:rPr>
        <w:t>ούτο</w:t>
      </w:r>
      <w:r w:rsidR="00502849">
        <w:rPr>
          <w:rFonts w:ascii="Bookman Old Style" w:hAnsi="Bookman Old Style"/>
          <w:sz w:val="28"/>
          <w:szCs w:val="28"/>
          <w:lang w:val="el-GR"/>
        </w:rPr>
        <w:t>,</w:t>
      </w:r>
      <w:r w:rsidR="00DA4397">
        <w:rPr>
          <w:rFonts w:ascii="Bookman Old Style" w:hAnsi="Bookman Old Style"/>
          <w:sz w:val="28"/>
          <w:szCs w:val="28"/>
          <w:lang w:val="el-GR"/>
        </w:rPr>
        <w:t xml:space="preserve"> </w:t>
      </w:r>
      <w:r>
        <w:rPr>
          <w:rFonts w:ascii="Bookman Old Style" w:hAnsi="Bookman Old Style"/>
          <w:sz w:val="28"/>
          <w:szCs w:val="28"/>
          <w:lang w:val="el-GR"/>
        </w:rPr>
        <w:t xml:space="preserve">εφόσον το εύρημα του, κατόπιν αξιολόγησης της προσαχθείσας μαρτυρίας, ήταν ότι ο </w:t>
      </w:r>
      <w:proofErr w:type="spellStart"/>
      <w:r>
        <w:rPr>
          <w:rFonts w:ascii="Bookman Old Style" w:hAnsi="Bookman Old Style"/>
          <w:sz w:val="28"/>
          <w:szCs w:val="28"/>
          <w:lang w:val="el-GR"/>
        </w:rPr>
        <w:t>Εφεσείων</w:t>
      </w:r>
      <w:proofErr w:type="spellEnd"/>
      <w:r>
        <w:rPr>
          <w:rFonts w:ascii="Bookman Old Style" w:hAnsi="Bookman Old Style"/>
          <w:sz w:val="28"/>
          <w:szCs w:val="28"/>
          <w:lang w:val="el-GR"/>
        </w:rPr>
        <w:t xml:space="preserve"> είχε αποτύχει να αποδείξει ότι η αδυναμία εξεύρεσης εργασίας ή η απώλεια εισοδημάτων από τ</w:t>
      </w:r>
      <w:r w:rsidR="005C6E6E">
        <w:rPr>
          <w:rFonts w:ascii="Bookman Old Style" w:hAnsi="Bookman Old Style"/>
          <w:sz w:val="28"/>
          <w:szCs w:val="28"/>
          <w:lang w:val="el-GR"/>
        </w:rPr>
        <w:t xml:space="preserve">ην </w:t>
      </w:r>
      <w:r>
        <w:rPr>
          <w:rFonts w:ascii="Bookman Old Style" w:hAnsi="Bookman Old Style"/>
          <w:sz w:val="28"/>
          <w:szCs w:val="28"/>
          <w:lang w:val="el-GR"/>
        </w:rPr>
        <w:t>1/3/2010</w:t>
      </w:r>
      <w:r w:rsidR="00DA4397">
        <w:rPr>
          <w:rFonts w:ascii="Bookman Old Style" w:hAnsi="Bookman Old Style"/>
          <w:sz w:val="28"/>
          <w:szCs w:val="28"/>
          <w:lang w:val="el-GR"/>
        </w:rPr>
        <w:t>,</w:t>
      </w:r>
      <w:r>
        <w:rPr>
          <w:rFonts w:ascii="Bookman Old Style" w:hAnsi="Bookman Old Style"/>
          <w:sz w:val="28"/>
          <w:szCs w:val="28"/>
          <w:lang w:val="el-GR"/>
        </w:rPr>
        <w:t xml:space="preserve"> που το πρωτόδικο Δικαστήριο κατέληξε ότι ήταν ικανός να επιστρέψει στην εργασία του</w:t>
      </w:r>
      <w:r w:rsidR="00DA4397">
        <w:rPr>
          <w:rFonts w:ascii="Bookman Old Style" w:hAnsi="Bookman Old Style"/>
          <w:sz w:val="28"/>
          <w:szCs w:val="28"/>
          <w:lang w:val="el-GR"/>
        </w:rPr>
        <w:t>,</w:t>
      </w:r>
      <w:r>
        <w:rPr>
          <w:rFonts w:ascii="Bookman Old Style" w:hAnsi="Bookman Old Style"/>
          <w:sz w:val="28"/>
          <w:szCs w:val="28"/>
          <w:lang w:val="el-GR"/>
        </w:rPr>
        <w:t xml:space="preserve"> </w:t>
      </w:r>
      <w:r w:rsidR="00DA4397">
        <w:rPr>
          <w:rFonts w:ascii="Bookman Old Style" w:hAnsi="Bookman Old Style"/>
          <w:sz w:val="28"/>
          <w:szCs w:val="28"/>
          <w:lang w:val="el-GR"/>
        </w:rPr>
        <w:t>και εντεύθεν,</w:t>
      </w:r>
      <w:r>
        <w:rPr>
          <w:rFonts w:ascii="Bookman Old Style" w:hAnsi="Bookman Old Style"/>
          <w:sz w:val="28"/>
          <w:szCs w:val="28"/>
          <w:lang w:val="el-GR"/>
        </w:rPr>
        <w:t xml:space="preserve"> ήτο απότοκο των σωματικών βλαβών που υπέστη συνεπεία του επίδικου ατυχήματος. </w:t>
      </w:r>
    </w:p>
    <w:p w14:paraId="316A682F" w14:textId="77777777" w:rsidR="00DA4397" w:rsidRDefault="00DA4397" w:rsidP="00672AB1">
      <w:pPr>
        <w:spacing w:line="480" w:lineRule="auto"/>
        <w:jc w:val="both"/>
        <w:rPr>
          <w:rFonts w:ascii="Bookman Old Style" w:hAnsi="Bookman Old Style"/>
          <w:sz w:val="28"/>
          <w:szCs w:val="28"/>
          <w:lang w:val="el-GR"/>
        </w:rPr>
      </w:pPr>
    </w:p>
    <w:p w14:paraId="5A2B8FFD" w14:textId="77777777" w:rsidR="00DA4397" w:rsidRDefault="00DA4397"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των ανωτέρω ο </w:t>
      </w:r>
      <w:r w:rsidRPr="00DA4397">
        <w:rPr>
          <w:rFonts w:ascii="Bookman Old Style" w:hAnsi="Bookman Old Style"/>
          <w:b/>
          <w:sz w:val="28"/>
          <w:szCs w:val="28"/>
          <w:lang w:val="el-GR"/>
        </w:rPr>
        <w:t>8</w:t>
      </w:r>
      <w:r w:rsidRPr="00DA4397">
        <w:rPr>
          <w:rFonts w:ascii="Bookman Old Style" w:hAnsi="Bookman Old Style"/>
          <w:b/>
          <w:sz w:val="28"/>
          <w:szCs w:val="28"/>
          <w:vertAlign w:val="superscript"/>
          <w:lang w:val="el-GR"/>
        </w:rPr>
        <w:t>ος</w:t>
      </w:r>
      <w:r w:rsidRPr="00DA4397">
        <w:rPr>
          <w:rFonts w:ascii="Bookman Old Style" w:hAnsi="Bookman Old Style"/>
          <w:b/>
          <w:sz w:val="28"/>
          <w:szCs w:val="28"/>
          <w:lang w:val="el-GR"/>
        </w:rPr>
        <w:t xml:space="preserve"> Λόγος Έφεσης</w:t>
      </w:r>
      <w:r>
        <w:rPr>
          <w:rFonts w:ascii="Bookman Old Style" w:hAnsi="Bookman Old Style"/>
          <w:sz w:val="28"/>
          <w:szCs w:val="28"/>
          <w:lang w:val="el-GR"/>
        </w:rPr>
        <w:t xml:space="preserve"> απορρίπτεται.</w:t>
      </w:r>
    </w:p>
    <w:p w14:paraId="543FD099" w14:textId="77777777" w:rsidR="00993327" w:rsidRDefault="00993327" w:rsidP="00672AB1">
      <w:pPr>
        <w:spacing w:line="480" w:lineRule="auto"/>
        <w:jc w:val="both"/>
        <w:rPr>
          <w:rFonts w:ascii="Bookman Old Style" w:hAnsi="Bookman Old Style"/>
          <w:sz w:val="28"/>
          <w:szCs w:val="28"/>
          <w:lang w:val="el-GR"/>
        </w:rPr>
      </w:pPr>
    </w:p>
    <w:p w14:paraId="2F3268CE" w14:textId="7AA9E6AA" w:rsidR="00993327" w:rsidRPr="00993327" w:rsidRDefault="00993327"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t>Κατ</w:t>
      </w:r>
      <w:r w:rsidR="005C6E6E">
        <w:rPr>
          <w:rFonts w:ascii="Bookman Old Style" w:hAnsi="Bookman Old Style"/>
          <w:sz w:val="28"/>
          <w:szCs w:val="28"/>
          <w:lang w:val="el-GR"/>
        </w:rPr>
        <w:t xml:space="preserve">’ </w:t>
      </w:r>
      <w:r>
        <w:rPr>
          <w:rFonts w:ascii="Bookman Old Style" w:hAnsi="Bookman Old Style"/>
          <w:sz w:val="28"/>
          <w:szCs w:val="28"/>
          <w:lang w:val="el-GR"/>
        </w:rPr>
        <w:t xml:space="preserve">ακολουθίαν όλων όσων αναφέρθηκαν ανωτέρω, </w:t>
      </w:r>
      <w:r w:rsidRPr="00993327">
        <w:rPr>
          <w:rFonts w:ascii="Bookman Old Style" w:hAnsi="Bookman Old Style"/>
          <w:b/>
          <w:sz w:val="28"/>
          <w:szCs w:val="28"/>
          <w:lang w:val="el-GR"/>
        </w:rPr>
        <w:t>η</w:t>
      </w:r>
      <w:r>
        <w:rPr>
          <w:rFonts w:ascii="Bookman Old Style" w:hAnsi="Bookman Old Style"/>
          <w:sz w:val="28"/>
          <w:szCs w:val="28"/>
          <w:lang w:val="el-GR"/>
        </w:rPr>
        <w:t xml:space="preserve"> </w:t>
      </w:r>
      <w:r w:rsidRPr="00993327">
        <w:rPr>
          <w:rFonts w:ascii="Bookman Old Style" w:hAnsi="Bookman Old Style"/>
          <w:b/>
          <w:sz w:val="28"/>
          <w:szCs w:val="28"/>
          <w:lang w:val="el-GR"/>
        </w:rPr>
        <w:t>Έφεση επιτυγχάνει μερικώς</w:t>
      </w:r>
      <w:r w:rsidRPr="005C6E6E">
        <w:rPr>
          <w:rFonts w:ascii="Bookman Old Style" w:hAnsi="Bookman Old Style"/>
          <w:bCs/>
          <w:sz w:val="28"/>
          <w:szCs w:val="28"/>
          <w:lang w:val="el-GR"/>
        </w:rPr>
        <w:t>,</w:t>
      </w:r>
      <w:r>
        <w:rPr>
          <w:rFonts w:ascii="Bookman Old Style" w:hAnsi="Bookman Old Style"/>
          <w:b/>
          <w:sz w:val="28"/>
          <w:szCs w:val="28"/>
          <w:lang w:val="el-GR"/>
        </w:rPr>
        <w:t xml:space="preserve"> </w:t>
      </w:r>
      <w:r w:rsidRPr="00993327">
        <w:rPr>
          <w:rFonts w:ascii="Bookman Old Style" w:hAnsi="Bookman Old Style"/>
          <w:sz w:val="28"/>
          <w:szCs w:val="28"/>
          <w:lang w:val="el-GR"/>
        </w:rPr>
        <w:t xml:space="preserve">ενώ </w:t>
      </w:r>
      <w:r>
        <w:rPr>
          <w:rFonts w:ascii="Bookman Old Style" w:hAnsi="Bookman Old Style"/>
          <w:b/>
          <w:sz w:val="28"/>
          <w:szCs w:val="28"/>
          <w:lang w:val="el-GR"/>
        </w:rPr>
        <w:t xml:space="preserve">η </w:t>
      </w:r>
      <w:proofErr w:type="spellStart"/>
      <w:r>
        <w:rPr>
          <w:rFonts w:ascii="Bookman Old Style" w:hAnsi="Bookman Old Style"/>
          <w:b/>
          <w:sz w:val="28"/>
          <w:szCs w:val="28"/>
          <w:lang w:val="el-GR"/>
        </w:rPr>
        <w:t>Αντέφεση</w:t>
      </w:r>
      <w:proofErr w:type="spellEnd"/>
      <w:r>
        <w:rPr>
          <w:rFonts w:ascii="Bookman Old Style" w:hAnsi="Bookman Old Style"/>
          <w:b/>
          <w:sz w:val="28"/>
          <w:szCs w:val="28"/>
          <w:lang w:val="el-GR"/>
        </w:rPr>
        <w:t xml:space="preserve"> αποτυγχάνει και</w:t>
      </w:r>
      <w:r w:rsidRPr="00993327">
        <w:rPr>
          <w:rFonts w:ascii="Bookman Old Style" w:hAnsi="Bookman Old Style"/>
          <w:sz w:val="28"/>
          <w:szCs w:val="28"/>
          <w:lang w:val="el-GR"/>
        </w:rPr>
        <w:t>, συνεπώς,</w:t>
      </w:r>
      <w:r>
        <w:rPr>
          <w:rFonts w:ascii="Bookman Old Style" w:hAnsi="Bookman Old Style"/>
          <w:b/>
          <w:sz w:val="28"/>
          <w:szCs w:val="28"/>
          <w:lang w:val="el-GR"/>
        </w:rPr>
        <w:t xml:space="preserve"> απορρίπτεται</w:t>
      </w:r>
      <w:r>
        <w:rPr>
          <w:rFonts w:ascii="Bookman Old Style" w:hAnsi="Bookman Old Style"/>
          <w:sz w:val="28"/>
          <w:szCs w:val="28"/>
          <w:lang w:val="el-GR"/>
        </w:rPr>
        <w:t>.</w:t>
      </w:r>
    </w:p>
    <w:p w14:paraId="3BEB7DE7" w14:textId="77777777" w:rsidR="00DA4397" w:rsidRDefault="00DA4397" w:rsidP="00672AB1">
      <w:pPr>
        <w:spacing w:line="480" w:lineRule="auto"/>
        <w:jc w:val="both"/>
        <w:rPr>
          <w:rFonts w:ascii="Bookman Old Style" w:hAnsi="Bookman Old Style"/>
          <w:sz w:val="28"/>
          <w:szCs w:val="28"/>
          <w:lang w:val="el-GR"/>
        </w:rPr>
      </w:pPr>
    </w:p>
    <w:p w14:paraId="5449E34E" w14:textId="6EEA83EB" w:rsidR="00653291" w:rsidRDefault="00EC06D6" w:rsidP="00672AB1">
      <w:pPr>
        <w:spacing w:line="480" w:lineRule="auto"/>
        <w:jc w:val="both"/>
        <w:rPr>
          <w:rFonts w:ascii="Bookman Old Style" w:hAnsi="Bookman Old Style"/>
          <w:sz w:val="28"/>
          <w:szCs w:val="28"/>
          <w:lang w:val="el-GR"/>
        </w:rPr>
      </w:pPr>
      <w:r>
        <w:rPr>
          <w:rFonts w:ascii="Bookman Old Style" w:hAnsi="Bookman Old Style"/>
          <w:b/>
          <w:sz w:val="28"/>
          <w:szCs w:val="28"/>
          <w:lang w:val="el-GR"/>
        </w:rPr>
        <w:t xml:space="preserve">Η πρωτόδικη κατάληξη περί συντρέχουσας </w:t>
      </w:r>
      <w:r w:rsidR="00963C32">
        <w:rPr>
          <w:rFonts w:ascii="Bookman Old Style" w:hAnsi="Bookman Old Style"/>
          <w:b/>
          <w:sz w:val="28"/>
          <w:szCs w:val="28"/>
          <w:lang w:val="el-GR"/>
        </w:rPr>
        <w:t>ευθύνη</w:t>
      </w:r>
      <w:r>
        <w:rPr>
          <w:rFonts w:ascii="Bookman Old Style" w:hAnsi="Bookman Old Style"/>
          <w:b/>
          <w:sz w:val="28"/>
          <w:szCs w:val="28"/>
          <w:lang w:val="el-GR"/>
        </w:rPr>
        <w:t xml:space="preserve">ς του </w:t>
      </w:r>
      <w:proofErr w:type="spellStart"/>
      <w:r>
        <w:rPr>
          <w:rFonts w:ascii="Bookman Old Style" w:hAnsi="Bookman Old Style"/>
          <w:b/>
          <w:sz w:val="28"/>
          <w:szCs w:val="28"/>
          <w:lang w:val="el-GR"/>
        </w:rPr>
        <w:t>Εφεσείοντα</w:t>
      </w:r>
      <w:proofErr w:type="spellEnd"/>
      <w:r>
        <w:rPr>
          <w:rFonts w:ascii="Bookman Old Style" w:hAnsi="Bookman Old Style"/>
          <w:b/>
          <w:sz w:val="28"/>
          <w:szCs w:val="28"/>
          <w:lang w:val="el-GR"/>
        </w:rPr>
        <w:t xml:space="preserve"> παραμερίζεται. </w:t>
      </w:r>
      <w:r w:rsidR="00993327">
        <w:rPr>
          <w:rFonts w:ascii="Bookman Old Style" w:hAnsi="Bookman Old Style"/>
          <w:b/>
          <w:sz w:val="28"/>
          <w:szCs w:val="28"/>
          <w:lang w:val="el-GR"/>
        </w:rPr>
        <w:t>Σ</w:t>
      </w:r>
      <w:r w:rsidR="00993327" w:rsidRPr="00CC441F">
        <w:rPr>
          <w:rFonts w:ascii="Bookman Old Style" w:hAnsi="Bookman Old Style"/>
          <w:b/>
          <w:sz w:val="28"/>
          <w:szCs w:val="28"/>
          <w:lang w:val="el-GR"/>
        </w:rPr>
        <w:t>την έκταση που αφορά την ευθύνη, η Απόφαση του πρωτόδικου Δικαστηρίου παραμερίζεται και αντικαθίσταται με απόδοση της ευθύνης εξ</w:t>
      </w:r>
      <w:r w:rsidR="005C6E6E">
        <w:rPr>
          <w:rFonts w:ascii="Bookman Old Style" w:hAnsi="Bookman Old Style"/>
          <w:b/>
          <w:sz w:val="28"/>
          <w:szCs w:val="28"/>
          <w:lang w:val="el-GR"/>
        </w:rPr>
        <w:t xml:space="preserve"> </w:t>
      </w:r>
      <w:r w:rsidR="00993327" w:rsidRPr="00CC441F">
        <w:rPr>
          <w:rFonts w:ascii="Bookman Old Style" w:hAnsi="Bookman Old Style"/>
          <w:b/>
          <w:sz w:val="28"/>
          <w:szCs w:val="28"/>
          <w:lang w:val="el-GR"/>
        </w:rPr>
        <w:t xml:space="preserve">ολοκλήρου στην Εφεσίβλητη </w:t>
      </w:r>
      <w:r w:rsidR="00993327" w:rsidRPr="00993327">
        <w:rPr>
          <w:rFonts w:ascii="Bookman Old Style" w:hAnsi="Bookman Old Style"/>
          <w:b/>
          <w:sz w:val="28"/>
          <w:szCs w:val="28"/>
          <w:lang w:val="el-GR"/>
        </w:rPr>
        <w:t>1</w:t>
      </w:r>
      <w:r w:rsidR="00993327">
        <w:rPr>
          <w:rFonts w:ascii="Bookman Old Style" w:hAnsi="Bookman Old Style"/>
          <w:sz w:val="28"/>
          <w:szCs w:val="28"/>
          <w:lang w:val="el-GR"/>
        </w:rPr>
        <w:t>.</w:t>
      </w:r>
    </w:p>
    <w:p w14:paraId="48DBB0A9" w14:textId="77777777" w:rsidR="00997C78" w:rsidRDefault="00997C78" w:rsidP="00672AB1">
      <w:pPr>
        <w:spacing w:line="480" w:lineRule="auto"/>
        <w:jc w:val="both"/>
        <w:rPr>
          <w:rFonts w:ascii="Bookman Old Style" w:hAnsi="Bookman Old Style"/>
          <w:sz w:val="28"/>
          <w:szCs w:val="28"/>
          <w:lang w:val="el-GR"/>
        </w:rPr>
      </w:pPr>
    </w:p>
    <w:p w14:paraId="35915398" w14:textId="77777777" w:rsidR="00FC3644" w:rsidRDefault="00EE3538" w:rsidP="00672AB1">
      <w:pPr>
        <w:spacing w:line="480" w:lineRule="auto"/>
        <w:jc w:val="both"/>
        <w:rPr>
          <w:rFonts w:ascii="Bookman Old Style" w:hAnsi="Bookman Old Style"/>
          <w:sz w:val="28"/>
          <w:szCs w:val="28"/>
          <w:lang w:val="el-GR"/>
        </w:rPr>
      </w:pPr>
      <w:r>
        <w:rPr>
          <w:rFonts w:ascii="Bookman Old Style" w:hAnsi="Bookman Old Style"/>
          <w:sz w:val="28"/>
          <w:szCs w:val="28"/>
          <w:lang w:val="el-GR"/>
        </w:rPr>
        <w:lastRenderedPageBreak/>
        <w:t>Η Εφεσίβλητη 1 να καταβάλει</w:t>
      </w:r>
      <w:r w:rsidR="00FC3644">
        <w:rPr>
          <w:rFonts w:ascii="Bookman Old Style" w:hAnsi="Bookman Old Style"/>
          <w:sz w:val="28"/>
          <w:szCs w:val="28"/>
          <w:lang w:val="el-GR"/>
        </w:rPr>
        <w:t xml:space="preserve"> ποσό ύψους €2.000 ως έξοδα της</w:t>
      </w:r>
      <w:r>
        <w:rPr>
          <w:rFonts w:ascii="Bookman Old Style" w:hAnsi="Bookman Old Style"/>
          <w:sz w:val="28"/>
          <w:szCs w:val="28"/>
          <w:lang w:val="el-GR"/>
        </w:rPr>
        <w:t xml:space="preserve"> Έφεσης. </w:t>
      </w:r>
    </w:p>
    <w:p w14:paraId="6BFE5F77" w14:textId="77777777" w:rsidR="00502849" w:rsidRDefault="006A35A6" w:rsidP="001454E0">
      <w:pPr>
        <w:spacing w:line="276" w:lineRule="auto"/>
        <w:ind w:right="-34"/>
        <w:jc w:val="both"/>
        <w:rPr>
          <w:rFonts w:ascii="Bookman Old Style" w:hAnsi="Bookman Old Style" w:cs="Arial"/>
          <w:b/>
          <w:sz w:val="28"/>
          <w:szCs w:val="28"/>
          <w:lang w:val="el-GR"/>
        </w:rPr>
      </w:pPr>
      <w:r w:rsidRPr="00963321">
        <w:rPr>
          <w:rFonts w:ascii="Bookman Old Style" w:hAnsi="Bookman Old Style" w:cs="Arial"/>
          <w:b/>
          <w:sz w:val="28"/>
          <w:szCs w:val="28"/>
          <w:lang w:val="el-GR"/>
        </w:rPr>
        <w:tab/>
      </w:r>
      <w:r w:rsidRPr="00963321">
        <w:rPr>
          <w:rFonts w:ascii="Bookman Old Style" w:hAnsi="Bookman Old Style" w:cs="Arial"/>
          <w:b/>
          <w:sz w:val="28"/>
          <w:szCs w:val="28"/>
          <w:lang w:val="el-GR"/>
        </w:rPr>
        <w:tab/>
      </w:r>
      <w:r w:rsidRPr="00963321">
        <w:rPr>
          <w:rFonts w:ascii="Bookman Old Style" w:hAnsi="Bookman Old Style" w:cs="Arial"/>
          <w:b/>
          <w:sz w:val="28"/>
          <w:szCs w:val="28"/>
          <w:lang w:val="el-GR"/>
        </w:rPr>
        <w:tab/>
      </w:r>
      <w:r w:rsidRPr="00963321">
        <w:rPr>
          <w:rFonts w:ascii="Bookman Old Style" w:hAnsi="Bookman Old Style" w:cs="Arial"/>
          <w:b/>
          <w:sz w:val="28"/>
          <w:szCs w:val="28"/>
          <w:lang w:val="el-GR"/>
        </w:rPr>
        <w:tab/>
      </w:r>
      <w:r w:rsidR="002810C9" w:rsidRPr="00963321">
        <w:rPr>
          <w:rFonts w:ascii="Bookman Old Style" w:hAnsi="Bookman Old Style" w:cs="Arial"/>
          <w:b/>
          <w:sz w:val="28"/>
          <w:szCs w:val="28"/>
          <w:lang w:val="el-GR"/>
        </w:rPr>
        <w:t xml:space="preserve">       </w:t>
      </w:r>
    </w:p>
    <w:p w14:paraId="008B2EEC" w14:textId="77777777" w:rsidR="00502849" w:rsidRDefault="00502849" w:rsidP="001454E0">
      <w:pPr>
        <w:spacing w:line="276" w:lineRule="auto"/>
        <w:ind w:right="-34"/>
        <w:jc w:val="both"/>
        <w:rPr>
          <w:rFonts w:ascii="Bookman Old Style" w:hAnsi="Bookman Old Style" w:cs="Arial"/>
          <w:b/>
          <w:sz w:val="28"/>
          <w:szCs w:val="28"/>
          <w:lang w:val="el-GR"/>
        </w:rPr>
      </w:pPr>
    </w:p>
    <w:p w14:paraId="1B9F3334" w14:textId="77777777" w:rsidR="00502849" w:rsidRDefault="00502849" w:rsidP="001454E0">
      <w:pPr>
        <w:spacing w:line="276" w:lineRule="auto"/>
        <w:ind w:right="-34"/>
        <w:jc w:val="both"/>
        <w:rPr>
          <w:rFonts w:ascii="Bookman Old Style" w:hAnsi="Bookman Old Style" w:cs="Arial"/>
          <w:b/>
          <w:sz w:val="28"/>
          <w:szCs w:val="28"/>
          <w:lang w:val="el-GR"/>
        </w:rPr>
      </w:pPr>
    </w:p>
    <w:p w14:paraId="41B2FB26" w14:textId="77777777" w:rsidR="00502849" w:rsidRDefault="00502849" w:rsidP="001454E0">
      <w:pPr>
        <w:spacing w:line="276" w:lineRule="auto"/>
        <w:ind w:right="-34"/>
        <w:jc w:val="both"/>
        <w:rPr>
          <w:rFonts w:ascii="Bookman Old Style" w:hAnsi="Bookman Old Style" w:cs="Arial"/>
          <w:b/>
          <w:sz w:val="28"/>
          <w:szCs w:val="28"/>
          <w:lang w:val="el-GR"/>
        </w:rPr>
      </w:pPr>
    </w:p>
    <w:p w14:paraId="2EE722CA" w14:textId="77777777" w:rsidR="00502849" w:rsidRDefault="00502849" w:rsidP="001454E0">
      <w:pPr>
        <w:spacing w:line="276" w:lineRule="auto"/>
        <w:ind w:right="-34"/>
        <w:jc w:val="both"/>
        <w:rPr>
          <w:rFonts w:ascii="Bookman Old Style" w:hAnsi="Bookman Old Style" w:cs="Arial"/>
          <w:b/>
          <w:sz w:val="28"/>
          <w:szCs w:val="28"/>
          <w:lang w:val="el-GR"/>
        </w:rPr>
      </w:pPr>
    </w:p>
    <w:p w14:paraId="31D140B7" w14:textId="77777777" w:rsidR="00502849" w:rsidRDefault="00502849" w:rsidP="001454E0">
      <w:pPr>
        <w:spacing w:line="276" w:lineRule="auto"/>
        <w:ind w:right="-34"/>
        <w:jc w:val="both"/>
        <w:rPr>
          <w:rFonts w:ascii="Bookman Old Style" w:hAnsi="Bookman Old Style" w:cs="Arial"/>
          <w:b/>
          <w:sz w:val="28"/>
          <w:szCs w:val="28"/>
          <w:lang w:val="el-GR"/>
        </w:rPr>
      </w:pPr>
    </w:p>
    <w:p w14:paraId="48AA7780" w14:textId="77777777" w:rsidR="00502849" w:rsidRDefault="00502849" w:rsidP="001454E0">
      <w:pPr>
        <w:spacing w:line="276" w:lineRule="auto"/>
        <w:ind w:right="-34"/>
        <w:jc w:val="both"/>
        <w:rPr>
          <w:rFonts w:ascii="Bookman Old Style" w:hAnsi="Bookman Old Style" w:cs="Arial"/>
          <w:b/>
          <w:sz w:val="28"/>
          <w:szCs w:val="28"/>
          <w:lang w:val="el-GR"/>
        </w:rPr>
      </w:pPr>
    </w:p>
    <w:p w14:paraId="68F26304" w14:textId="77777777" w:rsidR="00502849" w:rsidRDefault="00502849" w:rsidP="001454E0">
      <w:pPr>
        <w:spacing w:line="276" w:lineRule="auto"/>
        <w:ind w:right="-34"/>
        <w:jc w:val="both"/>
        <w:rPr>
          <w:rFonts w:ascii="Bookman Old Style" w:hAnsi="Bookman Old Style" w:cs="Arial"/>
          <w:b/>
          <w:sz w:val="28"/>
          <w:szCs w:val="28"/>
          <w:lang w:val="el-GR"/>
        </w:rPr>
      </w:pPr>
    </w:p>
    <w:p w14:paraId="2DB0B586" w14:textId="4EB74C2E" w:rsidR="008E4ED5" w:rsidRDefault="002810C9" w:rsidP="00502849">
      <w:pPr>
        <w:spacing w:line="276" w:lineRule="auto"/>
        <w:ind w:left="2880" w:right="-34" w:firstLine="720"/>
        <w:jc w:val="both"/>
        <w:rPr>
          <w:rFonts w:ascii="Bookman Old Style" w:hAnsi="Bookman Old Style" w:cs="Arial"/>
          <w:b/>
          <w:sz w:val="28"/>
          <w:szCs w:val="28"/>
          <w:lang w:val="el-GR"/>
        </w:rPr>
      </w:pPr>
      <w:r w:rsidRPr="00963321">
        <w:rPr>
          <w:rFonts w:ascii="Bookman Old Style" w:hAnsi="Bookman Old Style" w:cs="Arial"/>
          <w:b/>
          <w:sz w:val="28"/>
          <w:szCs w:val="28"/>
          <w:lang w:val="el-GR"/>
        </w:rPr>
        <w:t xml:space="preserve">  </w:t>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006A35A6" w:rsidRPr="008518F5">
        <w:rPr>
          <w:rFonts w:ascii="Bookman Old Style" w:hAnsi="Bookman Old Style" w:cs="Arial"/>
          <w:b/>
          <w:sz w:val="28"/>
          <w:szCs w:val="28"/>
          <w:lang w:val="el-GR"/>
        </w:rPr>
        <w:t>, Δ.</w:t>
      </w:r>
    </w:p>
    <w:p w14:paraId="374BCE1D" w14:textId="77777777" w:rsidR="00502849" w:rsidRDefault="00502849" w:rsidP="00502849">
      <w:pPr>
        <w:spacing w:line="276" w:lineRule="auto"/>
        <w:ind w:left="2880" w:right="-34" w:firstLine="720"/>
        <w:jc w:val="both"/>
        <w:rPr>
          <w:rFonts w:ascii="Bookman Old Style" w:hAnsi="Bookman Old Style" w:cs="Arial"/>
          <w:b/>
          <w:sz w:val="28"/>
          <w:szCs w:val="28"/>
          <w:lang w:val="el-GR"/>
        </w:rPr>
      </w:pPr>
    </w:p>
    <w:p w14:paraId="5DDADE26" w14:textId="77777777" w:rsidR="00502849" w:rsidRDefault="00502849" w:rsidP="00502849">
      <w:pPr>
        <w:spacing w:line="276" w:lineRule="auto"/>
        <w:ind w:left="2880" w:right="-34" w:firstLine="720"/>
        <w:jc w:val="both"/>
        <w:rPr>
          <w:rFonts w:ascii="Bookman Old Style" w:hAnsi="Bookman Old Style" w:cs="Arial"/>
          <w:b/>
          <w:sz w:val="28"/>
          <w:szCs w:val="28"/>
          <w:lang w:val="el-GR"/>
        </w:rPr>
      </w:pPr>
    </w:p>
    <w:p w14:paraId="0F72B2CB" w14:textId="77777777" w:rsidR="00502849" w:rsidRDefault="00502849" w:rsidP="00502849">
      <w:pPr>
        <w:spacing w:line="276" w:lineRule="auto"/>
        <w:ind w:left="2880" w:right="-34" w:firstLine="720"/>
        <w:jc w:val="both"/>
        <w:rPr>
          <w:rFonts w:ascii="Bookman Old Style" w:hAnsi="Bookman Old Style" w:cs="Arial"/>
          <w:b/>
          <w:sz w:val="28"/>
          <w:szCs w:val="28"/>
          <w:lang w:val="el-GR"/>
        </w:rPr>
      </w:pPr>
    </w:p>
    <w:p w14:paraId="7F834256" w14:textId="77777777" w:rsidR="00502849" w:rsidRDefault="00502849" w:rsidP="00502849">
      <w:pPr>
        <w:spacing w:line="276" w:lineRule="auto"/>
        <w:ind w:left="2880" w:right="-34" w:firstLine="720"/>
        <w:jc w:val="both"/>
        <w:rPr>
          <w:rFonts w:ascii="Bookman Old Style" w:hAnsi="Bookman Old Style" w:cs="Arial"/>
          <w:b/>
          <w:sz w:val="28"/>
          <w:szCs w:val="28"/>
          <w:lang w:val="el-GR"/>
        </w:rPr>
      </w:pPr>
    </w:p>
    <w:p w14:paraId="1030E275" w14:textId="77777777" w:rsidR="00502849" w:rsidRPr="008518F5" w:rsidRDefault="00502849" w:rsidP="00502849">
      <w:pPr>
        <w:spacing w:line="276" w:lineRule="auto"/>
        <w:ind w:left="2880" w:right="-34" w:firstLine="720"/>
        <w:jc w:val="both"/>
        <w:rPr>
          <w:rFonts w:ascii="Bookman Old Style" w:hAnsi="Bookman Old Style" w:cs="Arial"/>
          <w:b/>
          <w:sz w:val="28"/>
          <w:szCs w:val="28"/>
          <w:lang w:val="el-GR"/>
        </w:rPr>
      </w:pPr>
    </w:p>
    <w:p w14:paraId="6F30A254" w14:textId="77777777" w:rsidR="008E4ED5" w:rsidRDefault="00422938" w:rsidP="001454E0">
      <w:pPr>
        <w:spacing w:line="276" w:lineRule="auto"/>
        <w:ind w:right="-34"/>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2810C9">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5BEC3E36" w14:textId="77777777" w:rsidR="00502849" w:rsidRDefault="00502849" w:rsidP="001454E0">
      <w:pPr>
        <w:spacing w:line="276" w:lineRule="auto"/>
        <w:ind w:right="-34"/>
        <w:jc w:val="both"/>
        <w:rPr>
          <w:rFonts w:ascii="Bookman Old Style" w:hAnsi="Bookman Old Style" w:cs="Arial"/>
          <w:b/>
          <w:sz w:val="28"/>
          <w:szCs w:val="28"/>
          <w:lang w:val="el-GR"/>
        </w:rPr>
      </w:pPr>
    </w:p>
    <w:p w14:paraId="65413AFE" w14:textId="77777777" w:rsidR="00502849" w:rsidRDefault="00502849" w:rsidP="001454E0">
      <w:pPr>
        <w:spacing w:line="276" w:lineRule="auto"/>
        <w:ind w:right="-34"/>
        <w:jc w:val="both"/>
        <w:rPr>
          <w:rFonts w:ascii="Bookman Old Style" w:hAnsi="Bookman Old Style" w:cs="Arial"/>
          <w:b/>
          <w:sz w:val="28"/>
          <w:szCs w:val="28"/>
          <w:lang w:val="el-GR"/>
        </w:rPr>
      </w:pPr>
    </w:p>
    <w:p w14:paraId="7E0EDFC2" w14:textId="77777777" w:rsidR="00502849" w:rsidRDefault="00502849" w:rsidP="001454E0">
      <w:pPr>
        <w:spacing w:line="276" w:lineRule="auto"/>
        <w:ind w:right="-34"/>
        <w:jc w:val="both"/>
        <w:rPr>
          <w:rFonts w:ascii="Bookman Old Style" w:hAnsi="Bookman Old Style" w:cs="Arial"/>
          <w:b/>
          <w:sz w:val="28"/>
          <w:szCs w:val="28"/>
          <w:lang w:val="el-GR"/>
        </w:rPr>
      </w:pPr>
    </w:p>
    <w:p w14:paraId="5D59833E" w14:textId="77777777" w:rsidR="00502849" w:rsidRDefault="00502849" w:rsidP="001454E0">
      <w:pPr>
        <w:spacing w:line="276" w:lineRule="auto"/>
        <w:ind w:right="-34"/>
        <w:jc w:val="both"/>
        <w:rPr>
          <w:rFonts w:ascii="Bookman Old Style" w:hAnsi="Bookman Old Style" w:cs="Arial"/>
          <w:b/>
          <w:sz w:val="28"/>
          <w:szCs w:val="28"/>
          <w:lang w:val="el-GR"/>
        </w:rPr>
      </w:pPr>
    </w:p>
    <w:p w14:paraId="0C0FB5AF" w14:textId="77777777" w:rsidR="00502849" w:rsidRDefault="00502849" w:rsidP="001454E0">
      <w:pPr>
        <w:spacing w:line="276" w:lineRule="auto"/>
        <w:ind w:right="-34"/>
        <w:jc w:val="both"/>
        <w:rPr>
          <w:rFonts w:ascii="Bookman Old Style" w:hAnsi="Bookman Old Style" w:cs="Arial"/>
          <w:b/>
          <w:sz w:val="28"/>
          <w:szCs w:val="28"/>
          <w:lang w:val="el-GR"/>
        </w:rPr>
      </w:pPr>
    </w:p>
    <w:p w14:paraId="2D6E2D41" w14:textId="77777777" w:rsidR="006A35A6" w:rsidRPr="008518F5" w:rsidRDefault="00397480" w:rsidP="001454E0">
      <w:pPr>
        <w:spacing w:line="276" w:lineRule="auto"/>
        <w:ind w:right="-34"/>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sidR="002810C9">
        <w:rPr>
          <w:rFonts w:ascii="Bookman Old Style" w:hAnsi="Bookman Old Style" w:cs="Arial"/>
          <w:b/>
          <w:sz w:val="28"/>
          <w:szCs w:val="28"/>
          <w:lang w:val="el-GR"/>
        </w:rPr>
        <w:t xml:space="preserve">         </w:t>
      </w:r>
      <w:r>
        <w:rPr>
          <w:rFonts w:ascii="Bookman Old Style" w:hAnsi="Bookman Old Style" w:cs="Arial"/>
          <w:b/>
          <w:sz w:val="28"/>
          <w:szCs w:val="28"/>
          <w:lang w:val="el-GR"/>
        </w:rPr>
        <w:t>Α. ΔΑΥΙΔ, Δ.</w:t>
      </w:r>
    </w:p>
    <w:sectPr w:rsidR="006A35A6" w:rsidRPr="008518F5" w:rsidSect="00C143DF">
      <w:headerReference w:type="defaul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13A1B" w14:textId="77777777" w:rsidR="00C143DF" w:rsidRDefault="00C143DF" w:rsidP="00B43113">
      <w:r>
        <w:separator/>
      </w:r>
    </w:p>
  </w:endnote>
  <w:endnote w:type="continuationSeparator" w:id="0">
    <w:p w14:paraId="12A3B796" w14:textId="77777777" w:rsidR="00C143DF" w:rsidRDefault="00C143D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FB4B" w14:textId="77777777" w:rsidR="00C143DF" w:rsidRDefault="00C143DF" w:rsidP="00B43113">
      <w:r>
        <w:separator/>
      </w:r>
    </w:p>
  </w:footnote>
  <w:footnote w:type="continuationSeparator" w:id="0">
    <w:p w14:paraId="5A4E0E23" w14:textId="77777777" w:rsidR="00C143DF" w:rsidRDefault="00C143DF"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A7DAE" w14:textId="77777777" w:rsidR="00993327" w:rsidRDefault="00000000">
    <w:pPr>
      <w:pStyle w:val="Header"/>
      <w:jc w:val="center"/>
    </w:pPr>
    <w:r>
      <w:fldChar w:fldCharType="begin"/>
    </w:r>
    <w:r>
      <w:instrText xml:space="preserve"> PAGE   \* MERGEFORMAT </w:instrText>
    </w:r>
    <w:r>
      <w:fldChar w:fldCharType="separate"/>
    </w:r>
    <w:r w:rsidR="00AA0C24">
      <w:rPr>
        <w:noProof/>
      </w:rPr>
      <w:t>50</w:t>
    </w:r>
    <w:r>
      <w:rPr>
        <w:noProof/>
      </w:rPr>
      <w:fldChar w:fldCharType="end"/>
    </w:r>
  </w:p>
  <w:p w14:paraId="07443B14" w14:textId="77777777" w:rsidR="00993327" w:rsidRDefault="00993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0D6"/>
    <w:multiLevelType w:val="hybridMultilevel"/>
    <w:tmpl w:val="9A7047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2E27BC2"/>
    <w:multiLevelType w:val="hybridMultilevel"/>
    <w:tmpl w:val="0E80A832"/>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15:restartNumberingAfterBreak="0">
    <w:nsid w:val="67D63D1B"/>
    <w:multiLevelType w:val="hybridMultilevel"/>
    <w:tmpl w:val="0550081C"/>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5"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7"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9"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542885"/>
    <w:multiLevelType w:val="hybridMultilevel"/>
    <w:tmpl w:val="2EFE1DD4"/>
    <w:lvl w:ilvl="0" w:tplc="B578662C">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16cid:durableId="1716661748">
    <w:abstractNumId w:val="13"/>
  </w:num>
  <w:num w:numId="2" w16cid:durableId="364597494">
    <w:abstractNumId w:val="16"/>
  </w:num>
  <w:num w:numId="3" w16cid:durableId="1562713879">
    <w:abstractNumId w:val="18"/>
  </w:num>
  <w:num w:numId="4" w16cid:durableId="1257792083">
    <w:abstractNumId w:val="6"/>
  </w:num>
  <w:num w:numId="5" w16cid:durableId="120652287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8676616">
    <w:abstractNumId w:val="12"/>
  </w:num>
  <w:num w:numId="7" w16cid:durableId="1892307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7641976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8951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8457032">
    <w:abstractNumId w:val="4"/>
  </w:num>
  <w:num w:numId="11" w16cid:durableId="1970163487">
    <w:abstractNumId w:val="1"/>
  </w:num>
  <w:num w:numId="12" w16cid:durableId="1650011510">
    <w:abstractNumId w:val="11"/>
  </w:num>
  <w:num w:numId="13" w16cid:durableId="1876651247">
    <w:abstractNumId w:val="17"/>
  </w:num>
  <w:num w:numId="14" w16cid:durableId="512036490">
    <w:abstractNumId w:val="3"/>
  </w:num>
  <w:num w:numId="15" w16cid:durableId="512259756">
    <w:abstractNumId w:val="10"/>
  </w:num>
  <w:num w:numId="16" w16cid:durableId="1038968468">
    <w:abstractNumId w:val="19"/>
  </w:num>
  <w:num w:numId="17" w16cid:durableId="1447655360">
    <w:abstractNumId w:val="9"/>
  </w:num>
  <w:num w:numId="18" w16cid:durableId="1262226500">
    <w:abstractNumId w:val="0"/>
  </w:num>
  <w:num w:numId="19" w16cid:durableId="1486628212">
    <w:abstractNumId w:val="14"/>
  </w:num>
  <w:num w:numId="20" w16cid:durableId="307827876">
    <w:abstractNumId w:val="20"/>
  </w:num>
  <w:num w:numId="21" w16cid:durableId="19337762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C55"/>
    <w:rsid w:val="00000B48"/>
    <w:rsid w:val="00000F1D"/>
    <w:rsid w:val="00006441"/>
    <w:rsid w:val="00007318"/>
    <w:rsid w:val="00020297"/>
    <w:rsid w:val="0002488E"/>
    <w:rsid w:val="000278F3"/>
    <w:rsid w:val="00030DA9"/>
    <w:rsid w:val="000349B3"/>
    <w:rsid w:val="00035069"/>
    <w:rsid w:val="0003597D"/>
    <w:rsid w:val="00035EA5"/>
    <w:rsid w:val="00040965"/>
    <w:rsid w:val="00040D98"/>
    <w:rsid w:val="00042D4F"/>
    <w:rsid w:val="00042FE9"/>
    <w:rsid w:val="00043077"/>
    <w:rsid w:val="000437F7"/>
    <w:rsid w:val="0004638E"/>
    <w:rsid w:val="00053E4D"/>
    <w:rsid w:val="0005470E"/>
    <w:rsid w:val="000576DF"/>
    <w:rsid w:val="00057AE4"/>
    <w:rsid w:val="00057B74"/>
    <w:rsid w:val="00061084"/>
    <w:rsid w:val="0006133B"/>
    <w:rsid w:val="000613C5"/>
    <w:rsid w:val="00062D2B"/>
    <w:rsid w:val="00063486"/>
    <w:rsid w:val="0007158F"/>
    <w:rsid w:val="000730BA"/>
    <w:rsid w:val="00073BB3"/>
    <w:rsid w:val="00073DE5"/>
    <w:rsid w:val="00076727"/>
    <w:rsid w:val="00080CBF"/>
    <w:rsid w:val="000817EE"/>
    <w:rsid w:val="00083841"/>
    <w:rsid w:val="0008752B"/>
    <w:rsid w:val="00091BC2"/>
    <w:rsid w:val="0009358C"/>
    <w:rsid w:val="00096A4F"/>
    <w:rsid w:val="000A158D"/>
    <w:rsid w:val="000A22CD"/>
    <w:rsid w:val="000A2E70"/>
    <w:rsid w:val="000A685B"/>
    <w:rsid w:val="000A7342"/>
    <w:rsid w:val="000B224B"/>
    <w:rsid w:val="000B415B"/>
    <w:rsid w:val="000B53F3"/>
    <w:rsid w:val="000B54EB"/>
    <w:rsid w:val="000B55AF"/>
    <w:rsid w:val="000B565F"/>
    <w:rsid w:val="000B628C"/>
    <w:rsid w:val="000C4171"/>
    <w:rsid w:val="000C432E"/>
    <w:rsid w:val="000D0554"/>
    <w:rsid w:val="000D1294"/>
    <w:rsid w:val="000D512B"/>
    <w:rsid w:val="000D5E56"/>
    <w:rsid w:val="000D763E"/>
    <w:rsid w:val="000E4325"/>
    <w:rsid w:val="000E77E5"/>
    <w:rsid w:val="000F0639"/>
    <w:rsid w:val="000F3D48"/>
    <w:rsid w:val="00101DC5"/>
    <w:rsid w:val="0010481D"/>
    <w:rsid w:val="00105780"/>
    <w:rsid w:val="00106F40"/>
    <w:rsid w:val="001070CB"/>
    <w:rsid w:val="0011210C"/>
    <w:rsid w:val="00113285"/>
    <w:rsid w:val="00116928"/>
    <w:rsid w:val="00117C36"/>
    <w:rsid w:val="00117DFE"/>
    <w:rsid w:val="00120A8A"/>
    <w:rsid w:val="00121049"/>
    <w:rsid w:val="0012137B"/>
    <w:rsid w:val="00123755"/>
    <w:rsid w:val="001266E5"/>
    <w:rsid w:val="0013347A"/>
    <w:rsid w:val="0013436B"/>
    <w:rsid w:val="00134644"/>
    <w:rsid w:val="00136F62"/>
    <w:rsid w:val="00137315"/>
    <w:rsid w:val="00137D46"/>
    <w:rsid w:val="00144D59"/>
    <w:rsid w:val="001454E0"/>
    <w:rsid w:val="001478D9"/>
    <w:rsid w:val="001505E5"/>
    <w:rsid w:val="001506D1"/>
    <w:rsid w:val="0015347A"/>
    <w:rsid w:val="00155F71"/>
    <w:rsid w:val="0016041B"/>
    <w:rsid w:val="001607AD"/>
    <w:rsid w:val="00160884"/>
    <w:rsid w:val="00160B11"/>
    <w:rsid w:val="00162A0D"/>
    <w:rsid w:val="00167EB8"/>
    <w:rsid w:val="00171E30"/>
    <w:rsid w:val="001725B7"/>
    <w:rsid w:val="0017450C"/>
    <w:rsid w:val="0017483E"/>
    <w:rsid w:val="0018425D"/>
    <w:rsid w:val="00190856"/>
    <w:rsid w:val="001950A7"/>
    <w:rsid w:val="00196240"/>
    <w:rsid w:val="00197416"/>
    <w:rsid w:val="00197D26"/>
    <w:rsid w:val="001A0D7E"/>
    <w:rsid w:val="001A1A4B"/>
    <w:rsid w:val="001A437A"/>
    <w:rsid w:val="001A462C"/>
    <w:rsid w:val="001A5EFD"/>
    <w:rsid w:val="001B23EF"/>
    <w:rsid w:val="001B2927"/>
    <w:rsid w:val="001B3040"/>
    <w:rsid w:val="001B4997"/>
    <w:rsid w:val="001C2B1C"/>
    <w:rsid w:val="001C3A40"/>
    <w:rsid w:val="001C5EF1"/>
    <w:rsid w:val="001D0165"/>
    <w:rsid w:val="001E05AA"/>
    <w:rsid w:val="001E09D1"/>
    <w:rsid w:val="001E0A02"/>
    <w:rsid w:val="001E2109"/>
    <w:rsid w:val="001E3F2C"/>
    <w:rsid w:val="001E47BA"/>
    <w:rsid w:val="001E6E2E"/>
    <w:rsid w:val="001E7A53"/>
    <w:rsid w:val="001E7E64"/>
    <w:rsid w:val="001F2D57"/>
    <w:rsid w:val="001F310A"/>
    <w:rsid w:val="001F3DAA"/>
    <w:rsid w:val="001F62D3"/>
    <w:rsid w:val="00201878"/>
    <w:rsid w:val="0020248C"/>
    <w:rsid w:val="00202A2C"/>
    <w:rsid w:val="00203D28"/>
    <w:rsid w:val="00204D60"/>
    <w:rsid w:val="002106B6"/>
    <w:rsid w:val="002107FF"/>
    <w:rsid w:val="00211B73"/>
    <w:rsid w:val="002121AF"/>
    <w:rsid w:val="00212C84"/>
    <w:rsid w:val="00216C55"/>
    <w:rsid w:val="00221854"/>
    <w:rsid w:val="00226104"/>
    <w:rsid w:val="00237318"/>
    <w:rsid w:val="002375E9"/>
    <w:rsid w:val="002404B4"/>
    <w:rsid w:val="00243DAA"/>
    <w:rsid w:val="0024555A"/>
    <w:rsid w:val="00246242"/>
    <w:rsid w:val="00246825"/>
    <w:rsid w:val="002511DC"/>
    <w:rsid w:val="00252595"/>
    <w:rsid w:val="002534A2"/>
    <w:rsid w:val="002537E5"/>
    <w:rsid w:val="00253890"/>
    <w:rsid w:val="00254DD1"/>
    <w:rsid w:val="00254EE9"/>
    <w:rsid w:val="002563C2"/>
    <w:rsid w:val="0026236A"/>
    <w:rsid w:val="002627BF"/>
    <w:rsid w:val="002644B6"/>
    <w:rsid w:val="002652EE"/>
    <w:rsid w:val="00265A85"/>
    <w:rsid w:val="002664AC"/>
    <w:rsid w:val="00266B1B"/>
    <w:rsid w:val="00267A23"/>
    <w:rsid w:val="00267CEF"/>
    <w:rsid w:val="0027030F"/>
    <w:rsid w:val="00271495"/>
    <w:rsid w:val="00276F88"/>
    <w:rsid w:val="002810C9"/>
    <w:rsid w:val="002812D6"/>
    <w:rsid w:val="002822E0"/>
    <w:rsid w:val="00283318"/>
    <w:rsid w:val="002842C3"/>
    <w:rsid w:val="0028497B"/>
    <w:rsid w:val="00284DCF"/>
    <w:rsid w:val="00285F60"/>
    <w:rsid w:val="00286460"/>
    <w:rsid w:val="00287351"/>
    <w:rsid w:val="002876E4"/>
    <w:rsid w:val="00287F36"/>
    <w:rsid w:val="00291651"/>
    <w:rsid w:val="002916E9"/>
    <w:rsid w:val="00295379"/>
    <w:rsid w:val="00295602"/>
    <w:rsid w:val="002965C0"/>
    <w:rsid w:val="00296605"/>
    <w:rsid w:val="002A4ED5"/>
    <w:rsid w:val="002A631C"/>
    <w:rsid w:val="002A67AF"/>
    <w:rsid w:val="002B03A2"/>
    <w:rsid w:val="002B0A78"/>
    <w:rsid w:val="002B1428"/>
    <w:rsid w:val="002B2638"/>
    <w:rsid w:val="002B2C51"/>
    <w:rsid w:val="002B34B7"/>
    <w:rsid w:val="002B74E9"/>
    <w:rsid w:val="002C0A93"/>
    <w:rsid w:val="002C35EF"/>
    <w:rsid w:val="002C3BDD"/>
    <w:rsid w:val="002C3E1F"/>
    <w:rsid w:val="002C6685"/>
    <w:rsid w:val="002C7F3B"/>
    <w:rsid w:val="002D128B"/>
    <w:rsid w:val="002D1618"/>
    <w:rsid w:val="002D16C8"/>
    <w:rsid w:val="002D2DF4"/>
    <w:rsid w:val="002D3C1D"/>
    <w:rsid w:val="002D4D12"/>
    <w:rsid w:val="002D4F96"/>
    <w:rsid w:val="002D6034"/>
    <w:rsid w:val="002D7BF1"/>
    <w:rsid w:val="002E1048"/>
    <w:rsid w:val="002E4F31"/>
    <w:rsid w:val="002E5CA3"/>
    <w:rsid w:val="002E6B6B"/>
    <w:rsid w:val="002E73C6"/>
    <w:rsid w:val="002E7735"/>
    <w:rsid w:val="002F671E"/>
    <w:rsid w:val="00302035"/>
    <w:rsid w:val="0030216D"/>
    <w:rsid w:val="003031D4"/>
    <w:rsid w:val="00303B86"/>
    <w:rsid w:val="003055C4"/>
    <w:rsid w:val="003103D8"/>
    <w:rsid w:val="00316BE5"/>
    <w:rsid w:val="00316C5D"/>
    <w:rsid w:val="003231CA"/>
    <w:rsid w:val="0032535A"/>
    <w:rsid w:val="00327D19"/>
    <w:rsid w:val="00333E33"/>
    <w:rsid w:val="00335FEF"/>
    <w:rsid w:val="00337703"/>
    <w:rsid w:val="00337BC4"/>
    <w:rsid w:val="00344E8B"/>
    <w:rsid w:val="003472C7"/>
    <w:rsid w:val="0035313C"/>
    <w:rsid w:val="003533B1"/>
    <w:rsid w:val="0035393E"/>
    <w:rsid w:val="00353D5D"/>
    <w:rsid w:val="003561FF"/>
    <w:rsid w:val="00357BD5"/>
    <w:rsid w:val="003605F5"/>
    <w:rsid w:val="00362EB6"/>
    <w:rsid w:val="00363EEA"/>
    <w:rsid w:val="0036532E"/>
    <w:rsid w:val="00365CD7"/>
    <w:rsid w:val="003678E2"/>
    <w:rsid w:val="0037086D"/>
    <w:rsid w:val="00371B06"/>
    <w:rsid w:val="00374A59"/>
    <w:rsid w:val="00374EB1"/>
    <w:rsid w:val="00380609"/>
    <w:rsid w:val="00381D97"/>
    <w:rsid w:val="003848D9"/>
    <w:rsid w:val="00390314"/>
    <w:rsid w:val="00394B2D"/>
    <w:rsid w:val="00395154"/>
    <w:rsid w:val="00397480"/>
    <w:rsid w:val="003A0304"/>
    <w:rsid w:val="003A158D"/>
    <w:rsid w:val="003A1852"/>
    <w:rsid w:val="003A3BA5"/>
    <w:rsid w:val="003B36C5"/>
    <w:rsid w:val="003B5736"/>
    <w:rsid w:val="003C0033"/>
    <w:rsid w:val="003C2E3E"/>
    <w:rsid w:val="003D3D98"/>
    <w:rsid w:val="003D7822"/>
    <w:rsid w:val="003E1C8C"/>
    <w:rsid w:val="003E1F2E"/>
    <w:rsid w:val="003E3157"/>
    <w:rsid w:val="003E4384"/>
    <w:rsid w:val="003E50AF"/>
    <w:rsid w:val="003E67F9"/>
    <w:rsid w:val="003F0741"/>
    <w:rsid w:val="003F0FB1"/>
    <w:rsid w:val="003F120E"/>
    <w:rsid w:val="003F158B"/>
    <w:rsid w:val="003F18B0"/>
    <w:rsid w:val="003F287C"/>
    <w:rsid w:val="003F3975"/>
    <w:rsid w:val="003F479E"/>
    <w:rsid w:val="003F5C16"/>
    <w:rsid w:val="003F72C8"/>
    <w:rsid w:val="003F746E"/>
    <w:rsid w:val="00401B3C"/>
    <w:rsid w:val="00402401"/>
    <w:rsid w:val="00403528"/>
    <w:rsid w:val="004038F0"/>
    <w:rsid w:val="004042A5"/>
    <w:rsid w:val="00411F7A"/>
    <w:rsid w:val="0041369F"/>
    <w:rsid w:val="004162C4"/>
    <w:rsid w:val="00416CD0"/>
    <w:rsid w:val="004211E7"/>
    <w:rsid w:val="00421564"/>
    <w:rsid w:val="00422938"/>
    <w:rsid w:val="00422940"/>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024B"/>
    <w:rsid w:val="00452859"/>
    <w:rsid w:val="004550BD"/>
    <w:rsid w:val="004555EB"/>
    <w:rsid w:val="004571F9"/>
    <w:rsid w:val="00457CBF"/>
    <w:rsid w:val="004634E6"/>
    <w:rsid w:val="00464C34"/>
    <w:rsid w:val="004659AE"/>
    <w:rsid w:val="0047079A"/>
    <w:rsid w:val="004727E2"/>
    <w:rsid w:val="00475B85"/>
    <w:rsid w:val="00475C42"/>
    <w:rsid w:val="00475EE3"/>
    <w:rsid w:val="00480512"/>
    <w:rsid w:val="0048095C"/>
    <w:rsid w:val="00482618"/>
    <w:rsid w:val="00484799"/>
    <w:rsid w:val="004850CD"/>
    <w:rsid w:val="0048527C"/>
    <w:rsid w:val="00486CB3"/>
    <w:rsid w:val="00492520"/>
    <w:rsid w:val="00492802"/>
    <w:rsid w:val="00497E25"/>
    <w:rsid w:val="004A086C"/>
    <w:rsid w:val="004B0760"/>
    <w:rsid w:val="004B1913"/>
    <w:rsid w:val="004B3154"/>
    <w:rsid w:val="004B6393"/>
    <w:rsid w:val="004B7481"/>
    <w:rsid w:val="004B795E"/>
    <w:rsid w:val="004C19BC"/>
    <w:rsid w:val="004C2E05"/>
    <w:rsid w:val="004D25BD"/>
    <w:rsid w:val="004D5B88"/>
    <w:rsid w:val="004E2CB7"/>
    <w:rsid w:val="004E3097"/>
    <w:rsid w:val="004E639D"/>
    <w:rsid w:val="004E6666"/>
    <w:rsid w:val="004E73B5"/>
    <w:rsid w:val="004F180C"/>
    <w:rsid w:val="004F3B1F"/>
    <w:rsid w:val="004F4363"/>
    <w:rsid w:val="004F4D75"/>
    <w:rsid w:val="004F5674"/>
    <w:rsid w:val="004F7385"/>
    <w:rsid w:val="004F7493"/>
    <w:rsid w:val="004F79BA"/>
    <w:rsid w:val="0050070A"/>
    <w:rsid w:val="005023E1"/>
    <w:rsid w:val="00502849"/>
    <w:rsid w:val="00503166"/>
    <w:rsid w:val="00506421"/>
    <w:rsid w:val="00506513"/>
    <w:rsid w:val="00507F54"/>
    <w:rsid w:val="0051036A"/>
    <w:rsid w:val="00512A9B"/>
    <w:rsid w:val="00513C91"/>
    <w:rsid w:val="00513DAA"/>
    <w:rsid w:val="0051430B"/>
    <w:rsid w:val="00514A3E"/>
    <w:rsid w:val="00516AD7"/>
    <w:rsid w:val="00522E71"/>
    <w:rsid w:val="00524F99"/>
    <w:rsid w:val="005252E3"/>
    <w:rsid w:val="00526C26"/>
    <w:rsid w:val="00531EC5"/>
    <w:rsid w:val="00531F9F"/>
    <w:rsid w:val="00535C1F"/>
    <w:rsid w:val="005407A0"/>
    <w:rsid w:val="0054427F"/>
    <w:rsid w:val="0054698F"/>
    <w:rsid w:val="00547689"/>
    <w:rsid w:val="00551AF3"/>
    <w:rsid w:val="0055241D"/>
    <w:rsid w:val="00552CF4"/>
    <w:rsid w:val="0056063D"/>
    <w:rsid w:val="005629C5"/>
    <w:rsid w:val="00567F96"/>
    <w:rsid w:val="00571FD5"/>
    <w:rsid w:val="00573B9E"/>
    <w:rsid w:val="005764D2"/>
    <w:rsid w:val="00580AED"/>
    <w:rsid w:val="005829B4"/>
    <w:rsid w:val="00582B8B"/>
    <w:rsid w:val="00585D3C"/>
    <w:rsid w:val="00587EF9"/>
    <w:rsid w:val="005952A0"/>
    <w:rsid w:val="00596CC9"/>
    <w:rsid w:val="00597D19"/>
    <w:rsid w:val="005A2C48"/>
    <w:rsid w:val="005A3455"/>
    <w:rsid w:val="005A4CFA"/>
    <w:rsid w:val="005A5C31"/>
    <w:rsid w:val="005A6169"/>
    <w:rsid w:val="005A72E5"/>
    <w:rsid w:val="005B284E"/>
    <w:rsid w:val="005B28A2"/>
    <w:rsid w:val="005B2A81"/>
    <w:rsid w:val="005B4561"/>
    <w:rsid w:val="005B7ADB"/>
    <w:rsid w:val="005C013E"/>
    <w:rsid w:val="005C14ED"/>
    <w:rsid w:val="005C1C7C"/>
    <w:rsid w:val="005C33AC"/>
    <w:rsid w:val="005C3B3A"/>
    <w:rsid w:val="005C6032"/>
    <w:rsid w:val="005C6E6E"/>
    <w:rsid w:val="005D2199"/>
    <w:rsid w:val="005D28AB"/>
    <w:rsid w:val="005D2E55"/>
    <w:rsid w:val="005D2F28"/>
    <w:rsid w:val="005D5130"/>
    <w:rsid w:val="005D6545"/>
    <w:rsid w:val="005E022A"/>
    <w:rsid w:val="005E045F"/>
    <w:rsid w:val="005E067E"/>
    <w:rsid w:val="005E23F8"/>
    <w:rsid w:val="005E445B"/>
    <w:rsid w:val="005E71BE"/>
    <w:rsid w:val="005E7D07"/>
    <w:rsid w:val="00601276"/>
    <w:rsid w:val="006014EC"/>
    <w:rsid w:val="00607D06"/>
    <w:rsid w:val="0061228D"/>
    <w:rsid w:val="006136F7"/>
    <w:rsid w:val="00617845"/>
    <w:rsid w:val="006212F3"/>
    <w:rsid w:val="00622061"/>
    <w:rsid w:val="006232C0"/>
    <w:rsid w:val="00624596"/>
    <w:rsid w:val="006271CD"/>
    <w:rsid w:val="006334D9"/>
    <w:rsid w:val="00634CA2"/>
    <w:rsid w:val="006351AC"/>
    <w:rsid w:val="00637F1D"/>
    <w:rsid w:val="006444DE"/>
    <w:rsid w:val="0064502C"/>
    <w:rsid w:val="00646095"/>
    <w:rsid w:val="00646C9D"/>
    <w:rsid w:val="00647A1A"/>
    <w:rsid w:val="006517ED"/>
    <w:rsid w:val="00653291"/>
    <w:rsid w:val="00655996"/>
    <w:rsid w:val="0065724A"/>
    <w:rsid w:val="00657A07"/>
    <w:rsid w:val="006618B0"/>
    <w:rsid w:val="00670778"/>
    <w:rsid w:val="00670BD3"/>
    <w:rsid w:val="006711C2"/>
    <w:rsid w:val="00672AB1"/>
    <w:rsid w:val="006732A5"/>
    <w:rsid w:val="00674ACA"/>
    <w:rsid w:val="006757D1"/>
    <w:rsid w:val="006773DC"/>
    <w:rsid w:val="006803D6"/>
    <w:rsid w:val="00681FCD"/>
    <w:rsid w:val="00683514"/>
    <w:rsid w:val="006862A3"/>
    <w:rsid w:val="006906F6"/>
    <w:rsid w:val="0069114A"/>
    <w:rsid w:val="0069157F"/>
    <w:rsid w:val="00691BEC"/>
    <w:rsid w:val="006924A3"/>
    <w:rsid w:val="00692BC5"/>
    <w:rsid w:val="0069465F"/>
    <w:rsid w:val="00694AF3"/>
    <w:rsid w:val="00697CB0"/>
    <w:rsid w:val="006A030A"/>
    <w:rsid w:val="006A219E"/>
    <w:rsid w:val="006A35A6"/>
    <w:rsid w:val="006A457C"/>
    <w:rsid w:val="006A78A8"/>
    <w:rsid w:val="006B1138"/>
    <w:rsid w:val="006B1A70"/>
    <w:rsid w:val="006B3E07"/>
    <w:rsid w:val="006B534A"/>
    <w:rsid w:val="006C0510"/>
    <w:rsid w:val="006C088E"/>
    <w:rsid w:val="006C2412"/>
    <w:rsid w:val="006D20A9"/>
    <w:rsid w:val="006D4AE1"/>
    <w:rsid w:val="006D7166"/>
    <w:rsid w:val="006D77CA"/>
    <w:rsid w:val="006D7A84"/>
    <w:rsid w:val="006E0506"/>
    <w:rsid w:val="006E1250"/>
    <w:rsid w:val="006F4660"/>
    <w:rsid w:val="006F53E1"/>
    <w:rsid w:val="006F6985"/>
    <w:rsid w:val="00702EC7"/>
    <w:rsid w:val="00703717"/>
    <w:rsid w:val="00703AB9"/>
    <w:rsid w:val="007062FF"/>
    <w:rsid w:val="007104B4"/>
    <w:rsid w:val="0071426B"/>
    <w:rsid w:val="00715AEB"/>
    <w:rsid w:val="00715D83"/>
    <w:rsid w:val="00716B91"/>
    <w:rsid w:val="00722DE1"/>
    <w:rsid w:val="00723404"/>
    <w:rsid w:val="00725DAA"/>
    <w:rsid w:val="00726C84"/>
    <w:rsid w:val="00726FAF"/>
    <w:rsid w:val="007279AE"/>
    <w:rsid w:val="0073109D"/>
    <w:rsid w:val="00731523"/>
    <w:rsid w:val="0073354D"/>
    <w:rsid w:val="00734806"/>
    <w:rsid w:val="00734B52"/>
    <w:rsid w:val="00734CE5"/>
    <w:rsid w:val="00735A48"/>
    <w:rsid w:val="00736C9F"/>
    <w:rsid w:val="00740B9B"/>
    <w:rsid w:val="00740D65"/>
    <w:rsid w:val="00743A8D"/>
    <w:rsid w:val="00743E16"/>
    <w:rsid w:val="00744756"/>
    <w:rsid w:val="00747CB7"/>
    <w:rsid w:val="00751215"/>
    <w:rsid w:val="007550A3"/>
    <w:rsid w:val="00756490"/>
    <w:rsid w:val="0075790C"/>
    <w:rsid w:val="00765082"/>
    <w:rsid w:val="00765F70"/>
    <w:rsid w:val="007715DB"/>
    <w:rsid w:val="00773FD7"/>
    <w:rsid w:val="00774795"/>
    <w:rsid w:val="007748E6"/>
    <w:rsid w:val="007758DA"/>
    <w:rsid w:val="0077613C"/>
    <w:rsid w:val="00776545"/>
    <w:rsid w:val="00776D6B"/>
    <w:rsid w:val="007778AC"/>
    <w:rsid w:val="00777A4E"/>
    <w:rsid w:val="00781979"/>
    <w:rsid w:val="007828BA"/>
    <w:rsid w:val="0078763A"/>
    <w:rsid w:val="00787D16"/>
    <w:rsid w:val="00791BEC"/>
    <w:rsid w:val="007A1FA8"/>
    <w:rsid w:val="007A32F4"/>
    <w:rsid w:val="007A57DA"/>
    <w:rsid w:val="007B1C40"/>
    <w:rsid w:val="007B62F5"/>
    <w:rsid w:val="007B66F0"/>
    <w:rsid w:val="007B7C5B"/>
    <w:rsid w:val="007C0DBD"/>
    <w:rsid w:val="007C114B"/>
    <w:rsid w:val="007C5251"/>
    <w:rsid w:val="007C56EF"/>
    <w:rsid w:val="007D15BB"/>
    <w:rsid w:val="007D15FD"/>
    <w:rsid w:val="007D3597"/>
    <w:rsid w:val="007D6B61"/>
    <w:rsid w:val="007D7DDA"/>
    <w:rsid w:val="007E3146"/>
    <w:rsid w:val="007E3626"/>
    <w:rsid w:val="007E4F68"/>
    <w:rsid w:val="007F0ED2"/>
    <w:rsid w:val="007F63C7"/>
    <w:rsid w:val="007F6B75"/>
    <w:rsid w:val="007F7BAA"/>
    <w:rsid w:val="00800232"/>
    <w:rsid w:val="00802B61"/>
    <w:rsid w:val="008034A8"/>
    <w:rsid w:val="00806143"/>
    <w:rsid w:val="00810B04"/>
    <w:rsid w:val="008133F3"/>
    <w:rsid w:val="00813E9D"/>
    <w:rsid w:val="00814C8C"/>
    <w:rsid w:val="00814F25"/>
    <w:rsid w:val="0081642C"/>
    <w:rsid w:val="008217A0"/>
    <w:rsid w:val="00825237"/>
    <w:rsid w:val="008264A6"/>
    <w:rsid w:val="00830BA8"/>
    <w:rsid w:val="00836396"/>
    <w:rsid w:val="00836848"/>
    <w:rsid w:val="008376CB"/>
    <w:rsid w:val="00837E71"/>
    <w:rsid w:val="00843710"/>
    <w:rsid w:val="00843D99"/>
    <w:rsid w:val="00846C09"/>
    <w:rsid w:val="00851456"/>
    <w:rsid w:val="008518F5"/>
    <w:rsid w:val="00852ED4"/>
    <w:rsid w:val="00853085"/>
    <w:rsid w:val="00853113"/>
    <w:rsid w:val="00854503"/>
    <w:rsid w:val="00854B6B"/>
    <w:rsid w:val="00863588"/>
    <w:rsid w:val="00865FA3"/>
    <w:rsid w:val="00870760"/>
    <w:rsid w:val="0087152E"/>
    <w:rsid w:val="0087268E"/>
    <w:rsid w:val="00872E4D"/>
    <w:rsid w:val="00874F0C"/>
    <w:rsid w:val="008776FF"/>
    <w:rsid w:val="0087796B"/>
    <w:rsid w:val="0088075D"/>
    <w:rsid w:val="00891B19"/>
    <w:rsid w:val="00893352"/>
    <w:rsid w:val="0089383F"/>
    <w:rsid w:val="008969EE"/>
    <w:rsid w:val="00896E38"/>
    <w:rsid w:val="008972A6"/>
    <w:rsid w:val="008A24A8"/>
    <w:rsid w:val="008A317B"/>
    <w:rsid w:val="008A4C74"/>
    <w:rsid w:val="008A6C8C"/>
    <w:rsid w:val="008A7196"/>
    <w:rsid w:val="008A71DD"/>
    <w:rsid w:val="008B113A"/>
    <w:rsid w:val="008B51D7"/>
    <w:rsid w:val="008C0241"/>
    <w:rsid w:val="008C0A9E"/>
    <w:rsid w:val="008C1EB2"/>
    <w:rsid w:val="008C2796"/>
    <w:rsid w:val="008C320C"/>
    <w:rsid w:val="008C4F42"/>
    <w:rsid w:val="008C61E7"/>
    <w:rsid w:val="008D1BCB"/>
    <w:rsid w:val="008D2CCC"/>
    <w:rsid w:val="008E2F19"/>
    <w:rsid w:val="008E307B"/>
    <w:rsid w:val="008E393D"/>
    <w:rsid w:val="008E4ED5"/>
    <w:rsid w:val="008E5738"/>
    <w:rsid w:val="008F02A1"/>
    <w:rsid w:val="008F0FD5"/>
    <w:rsid w:val="008F2A45"/>
    <w:rsid w:val="008F40F2"/>
    <w:rsid w:val="008F4867"/>
    <w:rsid w:val="008F7E1A"/>
    <w:rsid w:val="009011BE"/>
    <w:rsid w:val="0090346B"/>
    <w:rsid w:val="00904291"/>
    <w:rsid w:val="00906E2C"/>
    <w:rsid w:val="009105CD"/>
    <w:rsid w:val="00910F1D"/>
    <w:rsid w:val="00912167"/>
    <w:rsid w:val="0091234E"/>
    <w:rsid w:val="00913BEE"/>
    <w:rsid w:val="009147CC"/>
    <w:rsid w:val="00916EE8"/>
    <w:rsid w:val="00925D22"/>
    <w:rsid w:val="00932F16"/>
    <w:rsid w:val="0093377F"/>
    <w:rsid w:val="0093471C"/>
    <w:rsid w:val="009363BE"/>
    <w:rsid w:val="00940BE8"/>
    <w:rsid w:val="009467DD"/>
    <w:rsid w:val="009478E9"/>
    <w:rsid w:val="009517D6"/>
    <w:rsid w:val="00952D41"/>
    <w:rsid w:val="00953421"/>
    <w:rsid w:val="00954B3A"/>
    <w:rsid w:val="00954D2E"/>
    <w:rsid w:val="0095660B"/>
    <w:rsid w:val="009579B7"/>
    <w:rsid w:val="00960BCE"/>
    <w:rsid w:val="0096195E"/>
    <w:rsid w:val="00962B33"/>
    <w:rsid w:val="00962E2D"/>
    <w:rsid w:val="00963265"/>
    <w:rsid w:val="00963291"/>
    <w:rsid w:val="00963321"/>
    <w:rsid w:val="00963C32"/>
    <w:rsid w:val="00964907"/>
    <w:rsid w:val="00972247"/>
    <w:rsid w:val="00972616"/>
    <w:rsid w:val="009761C5"/>
    <w:rsid w:val="0097685A"/>
    <w:rsid w:val="009772CD"/>
    <w:rsid w:val="0098186B"/>
    <w:rsid w:val="009823C0"/>
    <w:rsid w:val="00982C82"/>
    <w:rsid w:val="00984862"/>
    <w:rsid w:val="00985691"/>
    <w:rsid w:val="00986266"/>
    <w:rsid w:val="00987C8C"/>
    <w:rsid w:val="00993327"/>
    <w:rsid w:val="009949BE"/>
    <w:rsid w:val="00996F5D"/>
    <w:rsid w:val="00997C78"/>
    <w:rsid w:val="009A37F7"/>
    <w:rsid w:val="009A5ACF"/>
    <w:rsid w:val="009A606D"/>
    <w:rsid w:val="009A732A"/>
    <w:rsid w:val="009B0C56"/>
    <w:rsid w:val="009B1601"/>
    <w:rsid w:val="009B2043"/>
    <w:rsid w:val="009B2592"/>
    <w:rsid w:val="009B6E56"/>
    <w:rsid w:val="009B7A9A"/>
    <w:rsid w:val="009C1918"/>
    <w:rsid w:val="009C62E2"/>
    <w:rsid w:val="009C79B5"/>
    <w:rsid w:val="009C7AA0"/>
    <w:rsid w:val="009C7C1C"/>
    <w:rsid w:val="009D012B"/>
    <w:rsid w:val="009D31F0"/>
    <w:rsid w:val="009D51E4"/>
    <w:rsid w:val="009D6B47"/>
    <w:rsid w:val="009D7F0E"/>
    <w:rsid w:val="009E4524"/>
    <w:rsid w:val="009E4817"/>
    <w:rsid w:val="009E4842"/>
    <w:rsid w:val="009E6080"/>
    <w:rsid w:val="009F0781"/>
    <w:rsid w:val="009F2456"/>
    <w:rsid w:val="009F3656"/>
    <w:rsid w:val="009F39F1"/>
    <w:rsid w:val="009F4881"/>
    <w:rsid w:val="009F4BD4"/>
    <w:rsid w:val="009F5538"/>
    <w:rsid w:val="009F5CF0"/>
    <w:rsid w:val="00A00102"/>
    <w:rsid w:val="00A00736"/>
    <w:rsid w:val="00A00D54"/>
    <w:rsid w:val="00A01B36"/>
    <w:rsid w:val="00A02075"/>
    <w:rsid w:val="00A02A0C"/>
    <w:rsid w:val="00A037AC"/>
    <w:rsid w:val="00A042B6"/>
    <w:rsid w:val="00A05642"/>
    <w:rsid w:val="00A066B5"/>
    <w:rsid w:val="00A129B9"/>
    <w:rsid w:val="00A13C3F"/>
    <w:rsid w:val="00A1552D"/>
    <w:rsid w:val="00A212BA"/>
    <w:rsid w:val="00A2186F"/>
    <w:rsid w:val="00A23FBD"/>
    <w:rsid w:val="00A24374"/>
    <w:rsid w:val="00A24D9A"/>
    <w:rsid w:val="00A25042"/>
    <w:rsid w:val="00A25375"/>
    <w:rsid w:val="00A30478"/>
    <w:rsid w:val="00A41627"/>
    <w:rsid w:val="00A427B0"/>
    <w:rsid w:val="00A4361D"/>
    <w:rsid w:val="00A43F12"/>
    <w:rsid w:val="00A46EB5"/>
    <w:rsid w:val="00A5037E"/>
    <w:rsid w:val="00A504C2"/>
    <w:rsid w:val="00A57019"/>
    <w:rsid w:val="00A57304"/>
    <w:rsid w:val="00A60D55"/>
    <w:rsid w:val="00A651BD"/>
    <w:rsid w:val="00A66D3C"/>
    <w:rsid w:val="00A67896"/>
    <w:rsid w:val="00A72364"/>
    <w:rsid w:val="00A723A3"/>
    <w:rsid w:val="00A7422C"/>
    <w:rsid w:val="00A81DEE"/>
    <w:rsid w:val="00A8256A"/>
    <w:rsid w:val="00A82703"/>
    <w:rsid w:val="00A82A05"/>
    <w:rsid w:val="00A8544F"/>
    <w:rsid w:val="00A870CE"/>
    <w:rsid w:val="00A916F0"/>
    <w:rsid w:val="00AA0AA7"/>
    <w:rsid w:val="00AA0C24"/>
    <w:rsid w:val="00AA0C4D"/>
    <w:rsid w:val="00AA2D71"/>
    <w:rsid w:val="00AA3E00"/>
    <w:rsid w:val="00AA5F8F"/>
    <w:rsid w:val="00AA60DB"/>
    <w:rsid w:val="00AB04CA"/>
    <w:rsid w:val="00AB08EA"/>
    <w:rsid w:val="00AB1D29"/>
    <w:rsid w:val="00AB27DC"/>
    <w:rsid w:val="00AB2E9E"/>
    <w:rsid w:val="00AB4289"/>
    <w:rsid w:val="00AB54AD"/>
    <w:rsid w:val="00AB5ECD"/>
    <w:rsid w:val="00AB65C0"/>
    <w:rsid w:val="00AD0886"/>
    <w:rsid w:val="00AD1ED2"/>
    <w:rsid w:val="00AD2454"/>
    <w:rsid w:val="00AD3603"/>
    <w:rsid w:val="00AD4B81"/>
    <w:rsid w:val="00AE75E3"/>
    <w:rsid w:val="00AF455A"/>
    <w:rsid w:val="00AF5968"/>
    <w:rsid w:val="00B0364D"/>
    <w:rsid w:val="00B05C11"/>
    <w:rsid w:val="00B075D0"/>
    <w:rsid w:val="00B123FB"/>
    <w:rsid w:val="00B13802"/>
    <w:rsid w:val="00B1460D"/>
    <w:rsid w:val="00B1500D"/>
    <w:rsid w:val="00B15F84"/>
    <w:rsid w:val="00B16916"/>
    <w:rsid w:val="00B16E11"/>
    <w:rsid w:val="00B2145D"/>
    <w:rsid w:val="00B22D4B"/>
    <w:rsid w:val="00B23134"/>
    <w:rsid w:val="00B24284"/>
    <w:rsid w:val="00B25EDC"/>
    <w:rsid w:val="00B27215"/>
    <w:rsid w:val="00B35704"/>
    <w:rsid w:val="00B35EEE"/>
    <w:rsid w:val="00B35FDC"/>
    <w:rsid w:val="00B36CC7"/>
    <w:rsid w:val="00B379BB"/>
    <w:rsid w:val="00B41198"/>
    <w:rsid w:val="00B41474"/>
    <w:rsid w:val="00B425C5"/>
    <w:rsid w:val="00B42895"/>
    <w:rsid w:val="00B43113"/>
    <w:rsid w:val="00B43646"/>
    <w:rsid w:val="00B504B7"/>
    <w:rsid w:val="00B53167"/>
    <w:rsid w:val="00B5380C"/>
    <w:rsid w:val="00B5485A"/>
    <w:rsid w:val="00B570CA"/>
    <w:rsid w:val="00B65D57"/>
    <w:rsid w:val="00B666D2"/>
    <w:rsid w:val="00B670A0"/>
    <w:rsid w:val="00B70A2B"/>
    <w:rsid w:val="00B71167"/>
    <w:rsid w:val="00B7127B"/>
    <w:rsid w:val="00B71297"/>
    <w:rsid w:val="00B72575"/>
    <w:rsid w:val="00B72A67"/>
    <w:rsid w:val="00B72E2B"/>
    <w:rsid w:val="00B76662"/>
    <w:rsid w:val="00B777E2"/>
    <w:rsid w:val="00B8101E"/>
    <w:rsid w:val="00B81A51"/>
    <w:rsid w:val="00B81DA5"/>
    <w:rsid w:val="00B87C02"/>
    <w:rsid w:val="00B90239"/>
    <w:rsid w:val="00B917F7"/>
    <w:rsid w:val="00B91E8C"/>
    <w:rsid w:val="00B921E2"/>
    <w:rsid w:val="00B92860"/>
    <w:rsid w:val="00B94B70"/>
    <w:rsid w:val="00B95815"/>
    <w:rsid w:val="00BA0224"/>
    <w:rsid w:val="00BA03D6"/>
    <w:rsid w:val="00BA092E"/>
    <w:rsid w:val="00BA11E9"/>
    <w:rsid w:val="00BA2153"/>
    <w:rsid w:val="00BA32D8"/>
    <w:rsid w:val="00BB3DA6"/>
    <w:rsid w:val="00BB5645"/>
    <w:rsid w:val="00BC4F86"/>
    <w:rsid w:val="00BC768F"/>
    <w:rsid w:val="00BC7DCE"/>
    <w:rsid w:val="00BD1992"/>
    <w:rsid w:val="00BD2881"/>
    <w:rsid w:val="00BD2E61"/>
    <w:rsid w:val="00BD5677"/>
    <w:rsid w:val="00BD5711"/>
    <w:rsid w:val="00BD622C"/>
    <w:rsid w:val="00BD650D"/>
    <w:rsid w:val="00BD7757"/>
    <w:rsid w:val="00BE1639"/>
    <w:rsid w:val="00BE17BD"/>
    <w:rsid w:val="00BE2772"/>
    <w:rsid w:val="00BE4595"/>
    <w:rsid w:val="00BF01A2"/>
    <w:rsid w:val="00BF0A7A"/>
    <w:rsid w:val="00BF4175"/>
    <w:rsid w:val="00BF434D"/>
    <w:rsid w:val="00BF6024"/>
    <w:rsid w:val="00C01744"/>
    <w:rsid w:val="00C02EE5"/>
    <w:rsid w:val="00C04069"/>
    <w:rsid w:val="00C143DF"/>
    <w:rsid w:val="00C146DB"/>
    <w:rsid w:val="00C15F65"/>
    <w:rsid w:val="00C17EE5"/>
    <w:rsid w:val="00C2688A"/>
    <w:rsid w:val="00C3196D"/>
    <w:rsid w:val="00C3201B"/>
    <w:rsid w:val="00C328D9"/>
    <w:rsid w:val="00C334D2"/>
    <w:rsid w:val="00C3414D"/>
    <w:rsid w:val="00C347CE"/>
    <w:rsid w:val="00C37830"/>
    <w:rsid w:val="00C405E2"/>
    <w:rsid w:val="00C40D68"/>
    <w:rsid w:val="00C502D3"/>
    <w:rsid w:val="00C50512"/>
    <w:rsid w:val="00C52574"/>
    <w:rsid w:val="00C52A87"/>
    <w:rsid w:val="00C54754"/>
    <w:rsid w:val="00C54EEB"/>
    <w:rsid w:val="00C6043D"/>
    <w:rsid w:val="00C611B3"/>
    <w:rsid w:val="00C61201"/>
    <w:rsid w:val="00C61282"/>
    <w:rsid w:val="00C62C7E"/>
    <w:rsid w:val="00C63D43"/>
    <w:rsid w:val="00C73242"/>
    <w:rsid w:val="00C73B3A"/>
    <w:rsid w:val="00C74BDE"/>
    <w:rsid w:val="00C84902"/>
    <w:rsid w:val="00C859B5"/>
    <w:rsid w:val="00C87BC7"/>
    <w:rsid w:val="00C90860"/>
    <w:rsid w:val="00C917FD"/>
    <w:rsid w:val="00C91A52"/>
    <w:rsid w:val="00C91F6C"/>
    <w:rsid w:val="00C93BFD"/>
    <w:rsid w:val="00C9585F"/>
    <w:rsid w:val="00CA3517"/>
    <w:rsid w:val="00CA5A27"/>
    <w:rsid w:val="00CA795D"/>
    <w:rsid w:val="00CB0F51"/>
    <w:rsid w:val="00CB33E2"/>
    <w:rsid w:val="00CB41A7"/>
    <w:rsid w:val="00CB5E41"/>
    <w:rsid w:val="00CB6271"/>
    <w:rsid w:val="00CB685D"/>
    <w:rsid w:val="00CB77A3"/>
    <w:rsid w:val="00CB7EC8"/>
    <w:rsid w:val="00CC1652"/>
    <w:rsid w:val="00CC441F"/>
    <w:rsid w:val="00CC4F27"/>
    <w:rsid w:val="00CC59AD"/>
    <w:rsid w:val="00CC6C47"/>
    <w:rsid w:val="00CC70BA"/>
    <w:rsid w:val="00CD07A6"/>
    <w:rsid w:val="00CD258F"/>
    <w:rsid w:val="00CD3464"/>
    <w:rsid w:val="00CD4379"/>
    <w:rsid w:val="00CE15DA"/>
    <w:rsid w:val="00CE50CF"/>
    <w:rsid w:val="00CE66F2"/>
    <w:rsid w:val="00CE6D19"/>
    <w:rsid w:val="00CF46C0"/>
    <w:rsid w:val="00CF5294"/>
    <w:rsid w:val="00CF5514"/>
    <w:rsid w:val="00CF5E2E"/>
    <w:rsid w:val="00CF75E4"/>
    <w:rsid w:val="00D009E0"/>
    <w:rsid w:val="00D04705"/>
    <w:rsid w:val="00D15DE7"/>
    <w:rsid w:val="00D200B0"/>
    <w:rsid w:val="00D227FD"/>
    <w:rsid w:val="00D23897"/>
    <w:rsid w:val="00D2688D"/>
    <w:rsid w:val="00D27485"/>
    <w:rsid w:val="00D301EC"/>
    <w:rsid w:val="00D30849"/>
    <w:rsid w:val="00D32F9D"/>
    <w:rsid w:val="00D3529A"/>
    <w:rsid w:val="00D35EA8"/>
    <w:rsid w:val="00D35F65"/>
    <w:rsid w:val="00D366B0"/>
    <w:rsid w:val="00D36DB0"/>
    <w:rsid w:val="00D437C2"/>
    <w:rsid w:val="00D4566D"/>
    <w:rsid w:val="00D4581D"/>
    <w:rsid w:val="00D4778A"/>
    <w:rsid w:val="00D47FDB"/>
    <w:rsid w:val="00D50F95"/>
    <w:rsid w:val="00D57A94"/>
    <w:rsid w:val="00D60DD5"/>
    <w:rsid w:val="00D619AE"/>
    <w:rsid w:val="00D620EF"/>
    <w:rsid w:val="00D64AEC"/>
    <w:rsid w:val="00D67FAD"/>
    <w:rsid w:val="00D75F27"/>
    <w:rsid w:val="00D76012"/>
    <w:rsid w:val="00D81FD5"/>
    <w:rsid w:val="00D84E10"/>
    <w:rsid w:val="00D85EB2"/>
    <w:rsid w:val="00D874F9"/>
    <w:rsid w:val="00D94ED0"/>
    <w:rsid w:val="00D95735"/>
    <w:rsid w:val="00D95D64"/>
    <w:rsid w:val="00DA3DA4"/>
    <w:rsid w:val="00DA4397"/>
    <w:rsid w:val="00DA574B"/>
    <w:rsid w:val="00DA6979"/>
    <w:rsid w:val="00DB0432"/>
    <w:rsid w:val="00DB395C"/>
    <w:rsid w:val="00DB43E6"/>
    <w:rsid w:val="00DB65F7"/>
    <w:rsid w:val="00DB7912"/>
    <w:rsid w:val="00DC55BD"/>
    <w:rsid w:val="00DD239F"/>
    <w:rsid w:val="00DD2E62"/>
    <w:rsid w:val="00DD33C7"/>
    <w:rsid w:val="00DE1FE7"/>
    <w:rsid w:val="00DE3869"/>
    <w:rsid w:val="00DE5B27"/>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36B9"/>
    <w:rsid w:val="00E25CB1"/>
    <w:rsid w:val="00E26290"/>
    <w:rsid w:val="00E27168"/>
    <w:rsid w:val="00E311C5"/>
    <w:rsid w:val="00E33F98"/>
    <w:rsid w:val="00E35746"/>
    <w:rsid w:val="00E4029C"/>
    <w:rsid w:val="00E41884"/>
    <w:rsid w:val="00E41EB9"/>
    <w:rsid w:val="00E41F0F"/>
    <w:rsid w:val="00E4347D"/>
    <w:rsid w:val="00E43ECC"/>
    <w:rsid w:val="00E44EE8"/>
    <w:rsid w:val="00E46458"/>
    <w:rsid w:val="00E50D40"/>
    <w:rsid w:val="00E50EB3"/>
    <w:rsid w:val="00E52ADE"/>
    <w:rsid w:val="00E53C68"/>
    <w:rsid w:val="00E544DA"/>
    <w:rsid w:val="00E55A0A"/>
    <w:rsid w:val="00E6403D"/>
    <w:rsid w:val="00E6449D"/>
    <w:rsid w:val="00E64A61"/>
    <w:rsid w:val="00E70193"/>
    <w:rsid w:val="00E71828"/>
    <w:rsid w:val="00E728D3"/>
    <w:rsid w:val="00E72E3E"/>
    <w:rsid w:val="00E76BAB"/>
    <w:rsid w:val="00E77455"/>
    <w:rsid w:val="00E81A0F"/>
    <w:rsid w:val="00E845CA"/>
    <w:rsid w:val="00E86246"/>
    <w:rsid w:val="00E87640"/>
    <w:rsid w:val="00E9094D"/>
    <w:rsid w:val="00E92549"/>
    <w:rsid w:val="00E9544F"/>
    <w:rsid w:val="00E97425"/>
    <w:rsid w:val="00E97BD8"/>
    <w:rsid w:val="00EA4168"/>
    <w:rsid w:val="00EA61A4"/>
    <w:rsid w:val="00EB04B4"/>
    <w:rsid w:val="00EB23B2"/>
    <w:rsid w:val="00EB3BF7"/>
    <w:rsid w:val="00EB5DC6"/>
    <w:rsid w:val="00EB6A73"/>
    <w:rsid w:val="00EB7088"/>
    <w:rsid w:val="00EC06D6"/>
    <w:rsid w:val="00EC197A"/>
    <w:rsid w:val="00EC2763"/>
    <w:rsid w:val="00EC61D8"/>
    <w:rsid w:val="00EC6F26"/>
    <w:rsid w:val="00ED36A3"/>
    <w:rsid w:val="00ED548F"/>
    <w:rsid w:val="00ED5EE9"/>
    <w:rsid w:val="00ED5F14"/>
    <w:rsid w:val="00EE19A2"/>
    <w:rsid w:val="00EE2726"/>
    <w:rsid w:val="00EE3538"/>
    <w:rsid w:val="00EE528D"/>
    <w:rsid w:val="00EF352D"/>
    <w:rsid w:val="00EF4076"/>
    <w:rsid w:val="00EF5922"/>
    <w:rsid w:val="00F005B8"/>
    <w:rsid w:val="00F00823"/>
    <w:rsid w:val="00F02A0A"/>
    <w:rsid w:val="00F0424A"/>
    <w:rsid w:val="00F05497"/>
    <w:rsid w:val="00F103BA"/>
    <w:rsid w:val="00F20133"/>
    <w:rsid w:val="00F22A71"/>
    <w:rsid w:val="00F23922"/>
    <w:rsid w:val="00F23C0F"/>
    <w:rsid w:val="00F25965"/>
    <w:rsid w:val="00F25F64"/>
    <w:rsid w:val="00F271A7"/>
    <w:rsid w:val="00F31A33"/>
    <w:rsid w:val="00F3291B"/>
    <w:rsid w:val="00F32A17"/>
    <w:rsid w:val="00F352D9"/>
    <w:rsid w:val="00F37DB4"/>
    <w:rsid w:val="00F4265D"/>
    <w:rsid w:val="00F45B14"/>
    <w:rsid w:val="00F460F4"/>
    <w:rsid w:val="00F55AFA"/>
    <w:rsid w:val="00F56F8E"/>
    <w:rsid w:val="00F608D7"/>
    <w:rsid w:val="00F61528"/>
    <w:rsid w:val="00F61EFF"/>
    <w:rsid w:val="00F621D4"/>
    <w:rsid w:val="00F62723"/>
    <w:rsid w:val="00F63564"/>
    <w:rsid w:val="00F64DF9"/>
    <w:rsid w:val="00F672CB"/>
    <w:rsid w:val="00F70207"/>
    <w:rsid w:val="00F71084"/>
    <w:rsid w:val="00F73981"/>
    <w:rsid w:val="00F75EC9"/>
    <w:rsid w:val="00F76CCE"/>
    <w:rsid w:val="00F813A2"/>
    <w:rsid w:val="00F82458"/>
    <w:rsid w:val="00F855F6"/>
    <w:rsid w:val="00F85A31"/>
    <w:rsid w:val="00F85F47"/>
    <w:rsid w:val="00F87852"/>
    <w:rsid w:val="00F961D8"/>
    <w:rsid w:val="00FA0908"/>
    <w:rsid w:val="00FA11F3"/>
    <w:rsid w:val="00FA39C7"/>
    <w:rsid w:val="00FC0FBF"/>
    <w:rsid w:val="00FC2B7F"/>
    <w:rsid w:val="00FC3060"/>
    <w:rsid w:val="00FC3644"/>
    <w:rsid w:val="00FC3B62"/>
    <w:rsid w:val="00FC6C32"/>
    <w:rsid w:val="00FD1705"/>
    <w:rsid w:val="00FD43F4"/>
    <w:rsid w:val="00FE1EC2"/>
    <w:rsid w:val="00FE2E42"/>
    <w:rsid w:val="00FE3392"/>
    <w:rsid w:val="00FE4A91"/>
    <w:rsid w:val="00FE4F67"/>
    <w:rsid w:val="00FF010F"/>
    <w:rsid w:val="00FF0F69"/>
    <w:rsid w:val="00FF15ED"/>
    <w:rsid w:val="00FF1E54"/>
    <w:rsid w:val="00FF20A9"/>
    <w:rsid w:val="00FF3276"/>
    <w:rsid w:val="00FF3615"/>
    <w:rsid w:val="00FF44F1"/>
    <w:rsid w:val="00FF4D21"/>
    <w:rsid w:val="00FF50CE"/>
    <w:rsid w:val="00FF6502"/>
    <w:rsid w:val="00FF6D6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AEED79"/>
  <w15:docId w15:val="{9F70BAB6-FA9D-4041-BB7B-A738ECD5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F8F"/>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rsid w:val="00AA5F8F"/>
    <w:pPr>
      <w:ind w:left="397" w:hanging="113"/>
      <w:jc w:val="both"/>
    </w:pPr>
    <w:rPr>
      <w:lang w:val="en-US"/>
    </w:rPr>
  </w:style>
  <w:style w:type="paragraph" w:customStyle="1" w:styleId="ONOMATATIT">
    <w:name w:val="ONOMATA TITΛΩΝ"/>
    <w:basedOn w:val="Normal"/>
    <w:link w:val="ONOMATATITChar"/>
    <w:rsid w:val="00AA5F8F"/>
    <w:pPr>
      <w:ind w:left="1701"/>
      <w:jc w:val="center"/>
    </w:pPr>
    <w:rPr>
      <w:caps/>
    </w:rPr>
  </w:style>
  <w:style w:type="paragraph" w:customStyle="1" w:styleId="a0">
    <w:name w:val="Εφεσείων ή Εφεσίβλητος"/>
    <w:basedOn w:val="Normal"/>
    <w:rsid w:val="00AA5F8F"/>
    <w:pPr>
      <w:keepNext/>
      <w:jc w:val="right"/>
      <w:outlineLvl w:val="0"/>
    </w:pPr>
    <w:rPr>
      <w:rFonts w:cs="Arial"/>
      <w:bCs/>
      <w:i/>
      <w:kern w:val="32"/>
      <w:szCs w:val="32"/>
    </w:rPr>
  </w:style>
  <w:style w:type="paragraph" w:customStyle="1" w:styleId="a1">
    <w:name w:val="ΓΡΑΜΜΩΣΗ"/>
    <w:basedOn w:val="a0"/>
    <w:rsid w:val="00AA5F8F"/>
    <w:pPr>
      <w:pBdr>
        <w:top w:val="single" w:sz="4" w:space="1" w:color="auto"/>
      </w:pBdr>
      <w:ind w:left="2268" w:right="2268"/>
      <w:jc w:val="center"/>
    </w:pPr>
    <w:rPr>
      <w:lang w:val="el-GR"/>
    </w:rPr>
  </w:style>
  <w:style w:type="paragraph" w:customStyle="1" w:styleId="a2">
    <w:name w:val="(Α) ΤΙΤΛΟΣ"/>
    <w:basedOn w:val="05"/>
    <w:rsid w:val="00AA5F8F"/>
    <w:pPr>
      <w:ind w:left="340" w:hanging="340"/>
    </w:pPr>
  </w:style>
  <w:style w:type="paragraph" w:customStyle="1" w:styleId="i">
    <w:name w:val="(i) ΤΙΤΛΟΣ"/>
    <w:basedOn w:val="05"/>
    <w:rsid w:val="00AA5F8F"/>
    <w:pPr>
      <w:tabs>
        <w:tab w:val="left" w:pos="624"/>
      </w:tabs>
      <w:spacing w:line="240" w:lineRule="auto"/>
      <w:ind w:left="681" w:hanging="397"/>
    </w:pPr>
    <w:rPr>
      <w:b/>
    </w:rPr>
  </w:style>
  <w:style w:type="paragraph" w:customStyle="1" w:styleId="i-2">
    <w:name w:val="(i) ΤΙΤΛΟΣ -2"/>
    <w:basedOn w:val="i"/>
    <w:rsid w:val="00AA5F8F"/>
    <w:pPr>
      <w:ind w:left="624" w:firstLine="0"/>
    </w:pPr>
    <w:rPr>
      <w:bCs w:val="0"/>
    </w:rPr>
  </w:style>
  <w:style w:type="paragraph" w:customStyle="1" w:styleId="05">
    <w:name w:val="ΠΑΡΑΓΡΑΦΟΣ 0.5"/>
    <w:basedOn w:val="ONOMATATIT"/>
    <w:link w:val="05Char"/>
    <w:rsid w:val="00AA5F8F"/>
    <w:pPr>
      <w:spacing w:line="360" w:lineRule="auto"/>
      <w:ind w:left="0" w:firstLine="284"/>
      <w:jc w:val="both"/>
    </w:pPr>
    <w:rPr>
      <w:bCs/>
      <w:caps w:val="0"/>
      <w:lang w:val="el-GR"/>
    </w:rPr>
  </w:style>
  <w:style w:type="paragraph" w:customStyle="1" w:styleId="INDENT">
    <w:name w:val="&quot;INDENT&quot;"/>
    <w:basedOn w:val="05"/>
    <w:rsid w:val="00AA5F8F"/>
    <w:pPr>
      <w:tabs>
        <w:tab w:val="left" w:pos="851"/>
      </w:tabs>
      <w:spacing w:line="240" w:lineRule="auto"/>
      <w:ind w:left="567" w:firstLine="0"/>
    </w:pPr>
    <w:rPr>
      <w:lang w:val="en-US"/>
    </w:rPr>
  </w:style>
  <w:style w:type="paragraph" w:customStyle="1" w:styleId="INDENT0">
    <w:name w:val="&quot;INDENT&quot;+"/>
    <w:basedOn w:val="INDENT"/>
    <w:rsid w:val="00AA5F8F"/>
    <w:pPr>
      <w:tabs>
        <w:tab w:val="left" w:pos="1134"/>
      </w:tabs>
      <w:ind w:left="851"/>
    </w:pPr>
  </w:style>
  <w:style w:type="paragraph" w:customStyle="1" w:styleId="INDENT1">
    <w:name w:val="&quot;INDENT&quot;++"/>
    <w:basedOn w:val="INDENT0"/>
    <w:rsid w:val="00AA5F8F"/>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normal1">
    <w:name w:val="normal1"/>
    <w:basedOn w:val="DefaultParagraphFont"/>
    <w:rsid w:val="00DC55BD"/>
  </w:style>
  <w:style w:type="paragraph" w:customStyle="1" w:styleId="a3">
    <w:name w:val="a"/>
    <w:basedOn w:val="Normal"/>
    <w:rsid w:val="0095660B"/>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288630656">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95414532">
      <w:bodyDiv w:val="1"/>
      <w:marLeft w:val="0"/>
      <w:marRight w:val="0"/>
      <w:marTop w:val="0"/>
      <w:marBottom w:val="0"/>
      <w:divBdr>
        <w:top w:val="none" w:sz="0" w:space="0" w:color="auto"/>
        <w:left w:val="none" w:sz="0" w:space="0" w:color="auto"/>
        <w:bottom w:val="none" w:sz="0" w:space="0" w:color="auto"/>
        <w:right w:val="none" w:sz="0" w:space="0" w:color="auto"/>
      </w:divBdr>
    </w:div>
    <w:div w:id="519782355">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57204018">
      <w:bodyDiv w:val="1"/>
      <w:marLeft w:val="0"/>
      <w:marRight w:val="0"/>
      <w:marTop w:val="0"/>
      <w:marBottom w:val="0"/>
      <w:divBdr>
        <w:top w:val="none" w:sz="0" w:space="0" w:color="auto"/>
        <w:left w:val="none" w:sz="0" w:space="0" w:color="auto"/>
        <w:bottom w:val="none" w:sz="0" w:space="0" w:color="auto"/>
        <w:right w:val="none" w:sz="0" w:space="0" w:color="auto"/>
      </w:divBdr>
    </w:div>
    <w:div w:id="58283656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69660284">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7088127">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24096426">
      <w:bodyDiv w:val="1"/>
      <w:marLeft w:val="0"/>
      <w:marRight w:val="0"/>
      <w:marTop w:val="0"/>
      <w:marBottom w:val="0"/>
      <w:divBdr>
        <w:top w:val="none" w:sz="0" w:space="0" w:color="auto"/>
        <w:left w:val="none" w:sz="0" w:space="0" w:color="auto"/>
        <w:bottom w:val="none" w:sz="0" w:space="0" w:color="auto"/>
        <w:right w:val="none" w:sz="0" w:space="0" w:color="auto"/>
      </w:divBdr>
    </w:div>
    <w:div w:id="1127627589">
      <w:bodyDiv w:val="1"/>
      <w:marLeft w:val="0"/>
      <w:marRight w:val="0"/>
      <w:marTop w:val="0"/>
      <w:marBottom w:val="0"/>
      <w:divBdr>
        <w:top w:val="none" w:sz="0" w:space="0" w:color="auto"/>
        <w:left w:val="none" w:sz="0" w:space="0" w:color="auto"/>
        <w:bottom w:val="none" w:sz="0" w:space="0" w:color="auto"/>
        <w:right w:val="none" w:sz="0" w:space="0" w:color="auto"/>
      </w:divBdr>
    </w:div>
    <w:div w:id="1208026361">
      <w:bodyDiv w:val="1"/>
      <w:marLeft w:val="0"/>
      <w:marRight w:val="0"/>
      <w:marTop w:val="0"/>
      <w:marBottom w:val="0"/>
      <w:divBdr>
        <w:top w:val="none" w:sz="0" w:space="0" w:color="auto"/>
        <w:left w:val="none" w:sz="0" w:space="0" w:color="auto"/>
        <w:bottom w:val="none" w:sz="0" w:space="0" w:color="auto"/>
        <w:right w:val="none" w:sz="0" w:space="0" w:color="auto"/>
      </w:divBdr>
    </w:div>
    <w:div w:id="1348748324">
      <w:bodyDiv w:val="1"/>
      <w:marLeft w:val="0"/>
      <w:marRight w:val="0"/>
      <w:marTop w:val="0"/>
      <w:marBottom w:val="0"/>
      <w:divBdr>
        <w:top w:val="none" w:sz="0" w:space="0" w:color="auto"/>
        <w:left w:val="none" w:sz="0" w:space="0" w:color="auto"/>
        <w:bottom w:val="none" w:sz="0" w:space="0" w:color="auto"/>
        <w:right w:val="none" w:sz="0" w:space="0" w:color="auto"/>
      </w:divBdr>
    </w:div>
    <w:div w:id="1381637585">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3651374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062440152">
      <w:bodyDiv w:val="1"/>
      <w:marLeft w:val="0"/>
      <w:marRight w:val="0"/>
      <w:marTop w:val="0"/>
      <w:marBottom w:val="0"/>
      <w:divBdr>
        <w:top w:val="none" w:sz="0" w:space="0" w:color="auto"/>
        <w:left w:val="none" w:sz="0" w:space="0" w:color="auto"/>
        <w:bottom w:val="none" w:sz="0" w:space="0" w:color="auto"/>
        <w:right w:val="none" w:sz="0" w:space="0" w:color="auto"/>
      </w:divBdr>
    </w:div>
    <w:div w:id="210772674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law.org/cgi-bin/apofasi.pl?number=16/2014&amp;year=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ylaw.org/cgi-bin/open.pl?file=/apofaseis/aad/meros_1/2001/rep/2001_1_0219.htm" TargetMode="External"/><Relationship Id="rId4" Type="http://schemas.openxmlformats.org/officeDocument/2006/relationships/settings" Target="settings.xml"/><Relationship Id="rId9" Type="http://schemas.openxmlformats.org/officeDocument/2006/relationships/hyperlink" Target="http://www.cylaw.org/cgi-bin/open.pl?file=/apofaseis/aad/meros_1/2001/rep/2001_1_02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B63F-F20B-4A8F-BB89-88F3453E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50</Pages>
  <Words>9158</Words>
  <Characters>52207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61243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creator>-</dc:creator>
  <cp:lastModifiedBy>Georgiades  Despina</cp:lastModifiedBy>
  <cp:revision>5</cp:revision>
  <cp:lastPrinted>2024-03-12T11:50:00Z</cp:lastPrinted>
  <dcterms:created xsi:type="dcterms:W3CDTF">2024-03-11T06:51:00Z</dcterms:created>
  <dcterms:modified xsi:type="dcterms:W3CDTF">2024-03-12T11:56:00Z</dcterms:modified>
</cp:coreProperties>
</file>